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FE0" w:rsidRDefault="00095AE8">
      <w:pPr>
        <w:spacing w:before="19"/>
        <w:ind w:left="3521" w:right="4497"/>
        <w:jc w:val="center"/>
        <w:rPr>
          <w:rFonts w:asciiTheme="minorHAnsi" w:hAnsiTheme="minorHAnsi" w:cstheme="minorHAnsi"/>
          <w:b/>
          <w:sz w:val="28"/>
        </w:rPr>
      </w:pPr>
      <w:bookmarkStart w:id="0" w:name="Alerts_Desk_Aid"/>
      <w:bookmarkEnd w:id="0"/>
      <w:r w:rsidRPr="00341CC4">
        <w:rPr>
          <w:rFonts w:asciiTheme="minorHAnsi" w:hAnsiTheme="minorHAnsi" w:cstheme="minorHAnsi"/>
          <w:b/>
          <w:sz w:val="28"/>
        </w:rPr>
        <w:t>Alerts Desk Aid</w:t>
      </w:r>
    </w:p>
    <w:p w:rsidR="001B7753" w:rsidRPr="00341CC4" w:rsidRDefault="001B7753">
      <w:pPr>
        <w:spacing w:before="19"/>
        <w:ind w:left="3521" w:right="4497"/>
        <w:jc w:val="center"/>
        <w:rPr>
          <w:rFonts w:asciiTheme="minorHAnsi" w:hAnsiTheme="minorHAnsi" w:cstheme="minorHAnsi"/>
          <w:b/>
          <w:sz w:val="28"/>
        </w:rPr>
      </w:pPr>
      <w:r>
        <w:rPr>
          <w:rFonts w:asciiTheme="minorHAnsi" w:hAnsiTheme="minorHAnsi" w:cstheme="minorHAnsi"/>
          <w:b/>
          <w:sz w:val="28"/>
        </w:rPr>
        <w:t>May 2020</w:t>
      </w:r>
    </w:p>
    <w:p w:rsidR="00802FE0" w:rsidRPr="00341CC4" w:rsidRDefault="00095AE8">
      <w:pPr>
        <w:pStyle w:val="Heading1"/>
        <w:spacing w:before="184"/>
        <w:rPr>
          <w:rFonts w:asciiTheme="minorHAnsi" w:hAnsiTheme="minorHAnsi" w:cstheme="minorHAnsi"/>
        </w:rPr>
      </w:pPr>
      <w:r w:rsidRPr="00341CC4">
        <w:rPr>
          <w:rFonts w:asciiTheme="minorHAnsi" w:hAnsiTheme="minorHAnsi" w:cstheme="minorHAnsi"/>
        </w:rPr>
        <w:t>Reference Sources:</w:t>
      </w:r>
    </w:p>
    <w:p w:rsidR="00802FE0" w:rsidRPr="00341CC4" w:rsidRDefault="00802FE0">
      <w:pPr>
        <w:pStyle w:val="BodyText"/>
        <w:spacing w:before="8"/>
        <w:rPr>
          <w:rFonts w:asciiTheme="minorHAnsi" w:hAnsiTheme="minorHAnsi" w:cstheme="minorHAnsi"/>
          <w:b/>
          <w:sz w:val="21"/>
        </w:rPr>
      </w:pPr>
    </w:p>
    <w:p w:rsidR="00EF7835" w:rsidRPr="00945FEC" w:rsidRDefault="00095AE8" w:rsidP="0023691F">
      <w:pPr>
        <w:pStyle w:val="ListParagraph"/>
        <w:numPr>
          <w:ilvl w:val="0"/>
          <w:numId w:val="3"/>
        </w:numPr>
        <w:tabs>
          <w:tab w:val="left" w:pos="839"/>
          <w:tab w:val="left" w:pos="841"/>
        </w:tabs>
        <w:spacing w:before="22"/>
        <w:rPr>
          <w:rFonts w:asciiTheme="minorHAnsi" w:hAnsiTheme="minorHAnsi" w:cstheme="minorHAnsi"/>
          <w:sz w:val="18"/>
        </w:rPr>
      </w:pPr>
      <w:r w:rsidRPr="0023691F">
        <w:rPr>
          <w:rFonts w:asciiTheme="minorHAnsi" w:hAnsiTheme="minorHAnsi" w:cstheme="minorHAnsi"/>
        </w:rPr>
        <w:t>Process Help, Section 43 Alerts</w:t>
      </w:r>
      <w:r w:rsidR="002461FB" w:rsidRPr="00771927">
        <w:rPr>
          <w:rFonts w:asciiTheme="minorHAnsi" w:hAnsiTheme="minorHAnsi" w:cstheme="minorHAnsi"/>
          <w:color w:val="0000FF"/>
        </w:rPr>
        <w:t xml:space="preserve">:    </w:t>
      </w:r>
      <w:hyperlink r:id="rId5">
        <w:r w:rsidR="00EF7835" w:rsidRPr="00771927">
          <w:rPr>
            <w:rFonts w:asciiTheme="minorHAnsi" w:hAnsiTheme="minorHAnsi" w:cstheme="minorHAnsi"/>
            <w:color w:val="0000FF"/>
            <w:u w:val="single" w:color="0563C1"/>
          </w:rPr>
          <w:t>/</w:t>
        </w:r>
        <w:proofErr w:type="spellStart"/>
        <w:r w:rsidR="00EF7835" w:rsidRPr="00771927">
          <w:rPr>
            <w:rFonts w:asciiTheme="minorHAnsi" w:hAnsiTheme="minorHAnsi" w:cstheme="minorHAnsi"/>
            <w:color w:val="0000FF"/>
            <w:u w:val="single" w:color="0563C1"/>
          </w:rPr>
          <w:t>process_help</w:t>
        </w:r>
        <w:proofErr w:type="spellEnd"/>
        <w:r w:rsidR="00EF7835" w:rsidRPr="00771927">
          <w:rPr>
            <w:rFonts w:asciiTheme="minorHAnsi" w:hAnsiTheme="minorHAnsi" w:cstheme="minorHAnsi"/>
            <w:color w:val="0000FF"/>
            <w:u w:val="single" w:color="0563C1"/>
          </w:rPr>
          <w:t>/e43/43.htm</w:t>
        </w:r>
      </w:hyperlink>
      <w:r w:rsidR="00945FEC" w:rsidRPr="00771927">
        <w:rPr>
          <w:rFonts w:asciiTheme="minorHAnsi" w:hAnsiTheme="minorHAnsi" w:cstheme="minorHAnsi"/>
          <w:color w:val="0000FF"/>
        </w:rPr>
        <w:t xml:space="preserve"> </w:t>
      </w:r>
      <w:r w:rsidR="00945FEC">
        <w:rPr>
          <w:rFonts w:asciiTheme="minorHAnsi" w:hAnsiTheme="minorHAnsi" w:cstheme="minorHAnsi"/>
          <w:color w:val="0563C1"/>
        </w:rPr>
        <w:t xml:space="preserve"> </w:t>
      </w:r>
    </w:p>
    <w:p w:rsidR="00802FE0" w:rsidRPr="0023691F" w:rsidRDefault="00095AE8" w:rsidP="004D22FE">
      <w:pPr>
        <w:pStyle w:val="ListParagraph"/>
        <w:numPr>
          <w:ilvl w:val="0"/>
          <w:numId w:val="3"/>
        </w:numPr>
        <w:tabs>
          <w:tab w:val="left" w:pos="839"/>
          <w:tab w:val="left" w:pos="841"/>
        </w:tabs>
        <w:spacing w:before="22"/>
        <w:rPr>
          <w:rFonts w:asciiTheme="minorHAnsi" w:hAnsiTheme="minorHAnsi" w:cstheme="minorHAnsi"/>
          <w:sz w:val="18"/>
        </w:rPr>
      </w:pPr>
      <w:r w:rsidRPr="0023691F">
        <w:rPr>
          <w:rFonts w:asciiTheme="minorHAnsi" w:hAnsiTheme="minorHAnsi" w:cstheme="minorHAnsi"/>
        </w:rPr>
        <w:t>Action Items</w:t>
      </w:r>
      <w:r w:rsidR="004D22FE">
        <w:rPr>
          <w:rFonts w:asciiTheme="minorHAnsi" w:hAnsiTheme="minorHAnsi" w:cstheme="minorHAnsi"/>
        </w:rPr>
        <w:t xml:space="preserve">:  </w:t>
      </w:r>
      <w:r w:rsidR="004D22FE">
        <w:rPr>
          <w:rFonts w:asciiTheme="minorHAnsi" w:hAnsiTheme="minorHAnsi" w:cstheme="minorHAnsi"/>
          <w:color w:val="0563C1"/>
        </w:rPr>
        <w:t xml:space="preserve">    </w:t>
      </w:r>
      <w:r w:rsidR="000C184C">
        <w:rPr>
          <w:rFonts w:asciiTheme="minorHAnsi" w:hAnsiTheme="minorHAnsi" w:cstheme="minorHAnsi"/>
          <w:color w:val="0563C1"/>
        </w:rPr>
        <w:t xml:space="preserve">   </w:t>
      </w:r>
      <w:r w:rsidR="00945FEC">
        <w:rPr>
          <w:rFonts w:asciiTheme="minorHAnsi" w:hAnsiTheme="minorHAnsi" w:cstheme="minorHAnsi"/>
          <w:color w:val="0563C1"/>
        </w:rPr>
        <w:t xml:space="preserve"> </w:t>
      </w:r>
      <w:hyperlink r:id="rId6" w:history="1">
        <w:r w:rsidR="004D22FE">
          <w:rPr>
            <w:rStyle w:val="Hyperlink"/>
            <w:rFonts w:asciiTheme="minorHAnsi" w:hAnsiTheme="minorHAnsi" w:cstheme="minorHAnsi"/>
          </w:rPr>
          <w:t>/</w:t>
        </w:r>
        <w:proofErr w:type="spellStart"/>
        <w:r w:rsidR="004D22FE">
          <w:rPr>
            <w:rStyle w:val="Hyperlink"/>
            <w:rFonts w:asciiTheme="minorHAnsi" w:hAnsiTheme="minorHAnsi" w:cstheme="minorHAnsi"/>
          </w:rPr>
          <w:t>process_help</w:t>
        </w:r>
        <w:proofErr w:type="spellEnd"/>
        <w:r w:rsidR="004D22FE">
          <w:rPr>
            <w:rStyle w:val="Hyperlink"/>
            <w:rFonts w:asciiTheme="minorHAnsi" w:hAnsiTheme="minorHAnsi" w:cstheme="minorHAnsi"/>
          </w:rPr>
          <w:t>/e43/43.2_action_items</w:t>
        </w:r>
      </w:hyperlink>
      <w:r w:rsidR="00BB0FC1">
        <w:rPr>
          <w:rFonts w:asciiTheme="minorHAnsi" w:hAnsiTheme="minorHAnsi" w:cstheme="minorHAnsi"/>
          <w:color w:val="0563C1"/>
        </w:rPr>
        <w:t xml:space="preserve">   </w:t>
      </w:r>
      <w:r w:rsidR="004D22FE">
        <w:rPr>
          <w:rFonts w:asciiTheme="minorHAnsi" w:hAnsiTheme="minorHAnsi" w:cstheme="minorHAnsi"/>
          <w:color w:val="0563C1"/>
        </w:rPr>
        <w:t xml:space="preserve">  </w:t>
      </w:r>
      <w:r w:rsidR="00945FEC">
        <w:rPr>
          <w:rFonts w:asciiTheme="minorHAnsi" w:hAnsiTheme="minorHAnsi" w:cstheme="minorHAnsi"/>
          <w:color w:val="0563C1"/>
        </w:rPr>
        <w:t xml:space="preserve">  </w:t>
      </w:r>
      <w:r w:rsidR="00EF7835">
        <w:rPr>
          <w:rFonts w:asciiTheme="minorHAnsi" w:hAnsiTheme="minorHAnsi" w:cstheme="minorHAnsi"/>
          <w:color w:val="0563C1"/>
        </w:rPr>
        <w:t xml:space="preserve"> </w:t>
      </w:r>
    </w:p>
    <w:p w:rsidR="0023691F" w:rsidRPr="0023691F" w:rsidRDefault="0023691F" w:rsidP="0023691F">
      <w:pPr>
        <w:pStyle w:val="ListParagraph"/>
        <w:numPr>
          <w:ilvl w:val="0"/>
          <w:numId w:val="3"/>
        </w:numPr>
        <w:tabs>
          <w:tab w:val="left" w:pos="840"/>
          <w:tab w:val="left" w:pos="841"/>
        </w:tabs>
        <w:spacing w:before="22"/>
        <w:rPr>
          <w:rFonts w:asciiTheme="minorHAnsi" w:hAnsiTheme="minorHAnsi" w:cstheme="minorHAnsi"/>
          <w:sz w:val="18"/>
        </w:rPr>
      </w:pPr>
      <w:r w:rsidRPr="00341CC4">
        <w:rPr>
          <w:rFonts w:asciiTheme="minorHAnsi" w:hAnsiTheme="minorHAnsi" w:cstheme="minorHAnsi"/>
        </w:rPr>
        <w:t>Process Help, Section 44.6 Appendix A, Alert</w:t>
      </w:r>
      <w:r>
        <w:rPr>
          <w:rFonts w:asciiTheme="minorHAnsi" w:hAnsiTheme="minorHAnsi" w:cstheme="minorHAnsi"/>
        </w:rPr>
        <w:t xml:space="preserve">: </w:t>
      </w:r>
      <w:r w:rsidR="00945FEC">
        <w:rPr>
          <w:rFonts w:asciiTheme="minorHAnsi" w:hAnsiTheme="minorHAnsi" w:cstheme="minorHAnsi"/>
        </w:rPr>
        <w:t xml:space="preserve">     </w:t>
      </w:r>
      <w:hyperlink r:id="rId7" w:history="1">
        <w:r w:rsidR="004B6DB1">
          <w:rPr>
            <w:rStyle w:val="Hyperlink"/>
            <w:rFonts w:asciiTheme="minorHAnsi" w:hAnsiTheme="minorHAnsi" w:cstheme="minorHAnsi"/>
          </w:rPr>
          <w:t>/</w:t>
        </w:r>
        <w:proofErr w:type="spellStart"/>
        <w:r w:rsidR="004B6DB1">
          <w:rPr>
            <w:rStyle w:val="Hyperlink"/>
            <w:rFonts w:asciiTheme="minorHAnsi" w:hAnsiTheme="minorHAnsi" w:cstheme="minorHAnsi"/>
          </w:rPr>
          <w:t>process_help</w:t>
        </w:r>
        <w:proofErr w:type="spellEnd"/>
        <w:r w:rsidR="004B6DB1">
          <w:rPr>
            <w:rStyle w:val="Hyperlink"/>
            <w:rFonts w:asciiTheme="minorHAnsi" w:hAnsiTheme="minorHAnsi" w:cstheme="minorHAnsi"/>
          </w:rPr>
          <w:t>/e44/44.7_appendix</w:t>
        </w:r>
      </w:hyperlink>
    </w:p>
    <w:p w:rsidR="00802FE0" w:rsidRPr="00341CC4" w:rsidRDefault="00095AE8">
      <w:pPr>
        <w:pStyle w:val="ListParagraph"/>
        <w:numPr>
          <w:ilvl w:val="0"/>
          <w:numId w:val="3"/>
        </w:numPr>
        <w:tabs>
          <w:tab w:val="left" w:pos="840"/>
          <w:tab w:val="left" w:pos="841"/>
        </w:tabs>
        <w:ind w:hanging="360"/>
        <w:rPr>
          <w:rFonts w:asciiTheme="minorHAnsi" w:hAnsiTheme="minorHAnsi" w:cstheme="minorHAnsi"/>
        </w:rPr>
      </w:pPr>
      <w:r w:rsidRPr="00341CC4">
        <w:rPr>
          <w:rFonts w:asciiTheme="minorHAnsi" w:hAnsiTheme="minorHAnsi" w:cstheme="minorHAnsi"/>
        </w:rPr>
        <w:t>DHS/DMS/BEPS New Worker Training OCM Basics:</w:t>
      </w:r>
      <w:r w:rsidRPr="00341CC4">
        <w:rPr>
          <w:rFonts w:asciiTheme="minorHAnsi" w:hAnsiTheme="minorHAnsi" w:cstheme="minorHAnsi"/>
          <w:spacing w:val="44"/>
        </w:rPr>
        <w:t xml:space="preserve"> </w:t>
      </w:r>
      <w:r w:rsidRPr="00341CC4">
        <w:rPr>
          <w:rFonts w:asciiTheme="minorHAnsi" w:hAnsiTheme="minorHAnsi" w:cstheme="minorHAnsi"/>
        </w:rPr>
        <w:t>Alerts</w:t>
      </w:r>
    </w:p>
    <w:p w:rsidR="00802FE0" w:rsidRPr="00341CC4" w:rsidRDefault="00095AE8">
      <w:pPr>
        <w:pStyle w:val="Heading1"/>
        <w:spacing w:before="183"/>
        <w:rPr>
          <w:rFonts w:asciiTheme="minorHAnsi" w:hAnsiTheme="minorHAnsi" w:cstheme="minorHAnsi"/>
        </w:rPr>
      </w:pPr>
      <w:r w:rsidRPr="00341CC4">
        <w:rPr>
          <w:rFonts w:asciiTheme="minorHAnsi" w:hAnsiTheme="minorHAnsi" w:cstheme="minorHAnsi"/>
        </w:rPr>
        <w:t>Alert Help Text:</w:t>
      </w:r>
    </w:p>
    <w:p w:rsidR="00802FE0" w:rsidRPr="00341CC4" w:rsidRDefault="00095AE8">
      <w:pPr>
        <w:pStyle w:val="ListParagraph"/>
        <w:numPr>
          <w:ilvl w:val="0"/>
          <w:numId w:val="2"/>
        </w:numPr>
        <w:tabs>
          <w:tab w:val="left" w:pos="893"/>
        </w:tabs>
        <w:spacing w:before="183"/>
        <w:ind w:hanging="360"/>
        <w:rPr>
          <w:rFonts w:asciiTheme="minorHAnsi" w:hAnsiTheme="minorHAnsi" w:cstheme="minorHAnsi"/>
          <w:b/>
        </w:rPr>
      </w:pPr>
      <w:r w:rsidRPr="00341CC4">
        <w:rPr>
          <w:rFonts w:asciiTheme="minorHAnsi" w:hAnsiTheme="minorHAnsi" w:cstheme="minorHAnsi"/>
        </w:rPr>
        <w:t>(CWW) Worker Tools/Reference Tools/Alert Code Help Text Search</w:t>
      </w:r>
      <w:r w:rsidRPr="00341CC4">
        <w:rPr>
          <w:rFonts w:asciiTheme="minorHAnsi" w:hAnsiTheme="minorHAnsi" w:cstheme="minorHAnsi"/>
          <w:spacing w:val="-13"/>
        </w:rPr>
        <w:t xml:space="preserve"> </w:t>
      </w:r>
      <w:r w:rsidRPr="00341CC4">
        <w:rPr>
          <w:rFonts w:asciiTheme="minorHAnsi" w:hAnsiTheme="minorHAnsi" w:cstheme="minorHAnsi"/>
        </w:rPr>
        <w:t>(</w:t>
      </w:r>
      <w:r w:rsidRPr="00341CC4">
        <w:rPr>
          <w:rFonts w:asciiTheme="minorHAnsi" w:hAnsiTheme="minorHAnsi" w:cstheme="minorHAnsi"/>
          <w:b/>
        </w:rPr>
        <w:t>or)</w:t>
      </w:r>
    </w:p>
    <w:p w:rsidR="00802FE0" w:rsidRPr="00341CC4" w:rsidRDefault="00095AE8">
      <w:pPr>
        <w:pStyle w:val="ListParagraph"/>
        <w:numPr>
          <w:ilvl w:val="0"/>
          <w:numId w:val="2"/>
        </w:numPr>
        <w:tabs>
          <w:tab w:val="left" w:pos="893"/>
        </w:tabs>
        <w:spacing w:before="21"/>
        <w:ind w:hanging="360"/>
        <w:rPr>
          <w:rFonts w:asciiTheme="minorHAnsi" w:hAnsiTheme="minorHAnsi" w:cstheme="minorHAnsi"/>
          <w:b/>
        </w:rPr>
      </w:pPr>
      <w:r w:rsidRPr="00341CC4">
        <w:rPr>
          <w:rFonts w:asciiTheme="minorHAnsi" w:hAnsiTheme="minorHAnsi" w:cstheme="minorHAnsi"/>
        </w:rPr>
        <w:t>(CWW)</w:t>
      </w:r>
      <w:r w:rsidRPr="00341CC4">
        <w:rPr>
          <w:rFonts w:asciiTheme="minorHAnsi" w:hAnsiTheme="minorHAnsi" w:cstheme="minorHAnsi"/>
          <w:spacing w:val="-4"/>
        </w:rPr>
        <w:t xml:space="preserve"> </w:t>
      </w:r>
      <w:r w:rsidRPr="00341CC4">
        <w:rPr>
          <w:rFonts w:asciiTheme="minorHAnsi" w:hAnsiTheme="minorHAnsi" w:cstheme="minorHAnsi"/>
        </w:rPr>
        <w:t>Under</w:t>
      </w:r>
      <w:r w:rsidRPr="00341CC4">
        <w:rPr>
          <w:rFonts w:asciiTheme="minorHAnsi" w:hAnsiTheme="minorHAnsi" w:cstheme="minorHAnsi"/>
          <w:spacing w:val="-1"/>
        </w:rPr>
        <w:t xml:space="preserve"> </w:t>
      </w:r>
      <w:r w:rsidRPr="00341CC4">
        <w:rPr>
          <w:rFonts w:asciiTheme="minorHAnsi" w:hAnsiTheme="minorHAnsi" w:cstheme="minorHAnsi"/>
        </w:rPr>
        <w:t>Action</w:t>
      </w:r>
      <w:r w:rsidRPr="00341CC4">
        <w:rPr>
          <w:rFonts w:asciiTheme="minorHAnsi" w:hAnsiTheme="minorHAnsi" w:cstheme="minorHAnsi"/>
          <w:spacing w:val="-3"/>
        </w:rPr>
        <w:t xml:space="preserve"> </w:t>
      </w:r>
      <w:r w:rsidRPr="00341CC4">
        <w:rPr>
          <w:rFonts w:asciiTheme="minorHAnsi" w:hAnsiTheme="minorHAnsi" w:cstheme="minorHAnsi"/>
        </w:rPr>
        <w:t>Items</w:t>
      </w:r>
      <w:r w:rsidRPr="00341CC4">
        <w:rPr>
          <w:rFonts w:asciiTheme="minorHAnsi" w:hAnsiTheme="minorHAnsi" w:cstheme="minorHAnsi"/>
          <w:spacing w:val="-3"/>
        </w:rPr>
        <w:t xml:space="preserve"> </w:t>
      </w:r>
      <w:r w:rsidRPr="00341CC4">
        <w:rPr>
          <w:rFonts w:asciiTheme="minorHAnsi" w:hAnsiTheme="minorHAnsi" w:cstheme="minorHAnsi"/>
        </w:rPr>
        <w:t>on</w:t>
      </w:r>
      <w:r w:rsidRPr="00341CC4">
        <w:rPr>
          <w:rFonts w:asciiTheme="minorHAnsi" w:hAnsiTheme="minorHAnsi" w:cstheme="minorHAnsi"/>
          <w:spacing w:val="-3"/>
        </w:rPr>
        <w:t xml:space="preserve"> </w:t>
      </w:r>
      <w:r w:rsidRPr="00341CC4">
        <w:rPr>
          <w:rFonts w:asciiTheme="minorHAnsi" w:hAnsiTheme="minorHAnsi" w:cstheme="minorHAnsi"/>
        </w:rPr>
        <w:t>the</w:t>
      </w:r>
      <w:r w:rsidRPr="00341CC4">
        <w:rPr>
          <w:rFonts w:asciiTheme="minorHAnsi" w:hAnsiTheme="minorHAnsi" w:cstheme="minorHAnsi"/>
          <w:spacing w:val="-1"/>
        </w:rPr>
        <w:t xml:space="preserve"> </w:t>
      </w:r>
      <w:r w:rsidRPr="00341CC4">
        <w:rPr>
          <w:rFonts w:asciiTheme="minorHAnsi" w:hAnsiTheme="minorHAnsi" w:cstheme="minorHAnsi"/>
        </w:rPr>
        <w:t>case,</w:t>
      </w:r>
      <w:r w:rsidRPr="00341CC4">
        <w:rPr>
          <w:rFonts w:asciiTheme="minorHAnsi" w:hAnsiTheme="minorHAnsi" w:cstheme="minorHAnsi"/>
          <w:spacing w:val="-1"/>
        </w:rPr>
        <w:t xml:space="preserve"> </w:t>
      </w:r>
      <w:r w:rsidRPr="00341CC4">
        <w:rPr>
          <w:rFonts w:asciiTheme="minorHAnsi" w:hAnsiTheme="minorHAnsi" w:cstheme="minorHAnsi"/>
        </w:rPr>
        <w:t>click</w:t>
      </w:r>
      <w:r w:rsidRPr="00341CC4">
        <w:rPr>
          <w:rFonts w:asciiTheme="minorHAnsi" w:hAnsiTheme="minorHAnsi" w:cstheme="minorHAnsi"/>
          <w:spacing w:val="-1"/>
        </w:rPr>
        <w:t xml:space="preserve"> </w:t>
      </w:r>
      <w:r w:rsidRPr="00341CC4">
        <w:rPr>
          <w:rFonts w:asciiTheme="minorHAnsi" w:hAnsiTheme="minorHAnsi" w:cstheme="minorHAnsi"/>
        </w:rPr>
        <w:t>the</w:t>
      </w:r>
      <w:r w:rsidRPr="00341CC4">
        <w:rPr>
          <w:rFonts w:asciiTheme="minorHAnsi" w:hAnsiTheme="minorHAnsi" w:cstheme="minorHAnsi"/>
          <w:spacing w:val="-3"/>
        </w:rPr>
        <w:t xml:space="preserve"> </w:t>
      </w:r>
      <w:r w:rsidRPr="00341CC4">
        <w:rPr>
          <w:rFonts w:asciiTheme="minorHAnsi" w:hAnsiTheme="minorHAnsi" w:cstheme="minorHAnsi"/>
        </w:rPr>
        <w:t>magnifying</w:t>
      </w:r>
      <w:r w:rsidRPr="00341CC4">
        <w:rPr>
          <w:rFonts w:asciiTheme="minorHAnsi" w:hAnsiTheme="minorHAnsi" w:cstheme="minorHAnsi"/>
          <w:spacing w:val="-3"/>
        </w:rPr>
        <w:t xml:space="preserve"> </w:t>
      </w:r>
      <w:r w:rsidRPr="00341CC4">
        <w:rPr>
          <w:rFonts w:asciiTheme="minorHAnsi" w:hAnsiTheme="minorHAnsi" w:cstheme="minorHAnsi"/>
        </w:rPr>
        <w:t>glass</w:t>
      </w:r>
      <w:r w:rsidRPr="00341CC4">
        <w:rPr>
          <w:rFonts w:asciiTheme="minorHAnsi" w:hAnsiTheme="minorHAnsi" w:cstheme="minorHAnsi"/>
          <w:spacing w:val="-1"/>
        </w:rPr>
        <w:t xml:space="preserve"> </w:t>
      </w:r>
      <w:r w:rsidRPr="00341CC4">
        <w:rPr>
          <w:rFonts w:asciiTheme="minorHAnsi" w:hAnsiTheme="minorHAnsi" w:cstheme="minorHAnsi"/>
        </w:rPr>
        <w:t>to</w:t>
      </w:r>
      <w:r w:rsidRPr="00341CC4">
        <w:rPr>
          <w:rFonts w:asciiTheme="minorHAnsi" w:hAnsiTheme="minorHAnsi" w:cstheme="minorHAnsi"/>
          <w:spacing w:val="-1"/>
        </w:rPr>
        <w:t xml:space="preserve"> </w:t>
      </w:r>
      <w:r w:rsidRPr="00341CC4">
        <w:rPr>
          <w:rFonts w:asciiTheme="minorHAnsi" w:hAnsiTheme="minorHAnsi" w:cstheme="minorHAnsi"/>
        </w:rPr>
        <w:t>the</w:t>
      </w:r>
      <w:r w:rsidRPr="00341CC4">
        <w:rPr>
          <w:rFonts w:asciiTheme="minorHAnsi" w:hAnsiTheme="minorHAnsi" w:cstheme="minorHAnsi"/>
          <w:spacing w:val="-3"/>
        </w:rPr>
        <w:t xml:space="preserve"> </w:t>
      </w:r>
      <w:r w:rsidRPr="00341CC4">
        <w:rPr>
          <w:rFonts w:asciiTheme="minorHAnsi" w:hAnsiTheme="minorHAnsi" w:cstheme="minorHAnsi"/>
        </w:rPr>
        <w:t>right</w:t>
      </w:r>
      <w:r w:rsidRPr="00341CC4">
        <w:rPr>
          <w:rFonts w:asciiTheme="minorHAnsi" w:hAnsiTheme="minorHAnsi" w:cstheme="minorHAnsi"/>
          <w:spacing w:val="-4"/>
        </w:rPr>
        <w:t xml:space="preserve"> </w:t>
      </w:r>
      <w:r w:rsidRPr="00341CC4">
        <w:rPr>
          <w:rFonts w:asciiTheme="minorHAnsi" w:hAnsiTheme="minorHAnsi" w:cstheme="minorHAnsi"/>
        </w:rPr>
        <w:t>of</w:t>
      </w:r>
      <w:r w:rsidRPr="00341CC4">
        <w:rPr>
          <w:rFonts w:asciiTheme="minorHAnsi" w:hAnsiTheme="minorHAnsi" w:cstheme="minorHAnsi"/>
          <w:spacing w:val="-4"/>
        </w:rPr>
        <w:t xml:space="preserve"> </w:t>
      </w:r>
      <w:r w:rsidRPr="00341CC4">
        <w:rPr>
          <w:rFonts w:asciiTheme="minorHAnsi" w:hAnsiTheme="minorHAnsi" w:cstheme="minorHAnsi"/>
        </w:rPr>
        <w:t>the</w:t>
      </w:r>
      <w:r w:rsidRPr="00341CC4">
        <w:rPr>
          <w:rFonts w:asciiTheme="minorHAnsi" w:hAnsiTheme="minorHAnsi" w:cstheme="minorHAnsi"/>
          <w:spacing w:val="-1"/>
        </w:rPr>
        <w:t xml:space="preserve"> </w:t>
      </w:r>
      <w:r w:rsidRPr="00341CC4">
        <w:rPr>
          <w:rFonts w:asciiTheme="minorHAnsi" w:hAnsiTheme="minorHAnsi" w:cstheme="minorHAnsi"/>
        </w:rPr>
        <w:t>Alert</w:t>
      </w:r>
      <w:r w:rsidRPr="00341CC4">
        <w:rPr>
          <w:rFonts w:asciiTheme="minorHAnsi" w:hAnsiTheme="minorHAnsi" w:cstheme="minorHAnsi"/>
          <w:spacing w:val="-1"/>
        </w:rPr>
        <w:t xml:space="preserve"> </w:t>
      </w:r>
      <w:r w:rsidRPr="00341CC4">
        <w:rPr>
          <w:rFonts w:asciiTheme="minorHAnsi" w:hAnsiTheme="minorHAnsi" w:cstheme="minorHAnsi"/>
        </w:rPr>
        <w:t>(</w:t>
      </w:r>
      <w:r w:rsidRPr="00341CC4">
        <w:rPr>
          <w:rFonts w:asciiTheme="minorHAnsi" w:hAnsiTheme="minorHAnsi" w:cstheme="minorHAnsi"/>
          <w:b/>
        </w:rPr>
        <w:t>or)</w:t>
      </w:r>
    </w:p>
    <w:p w:rsidR="00802FE0" w:rsidRPr="00341CC4" w:rsidRDefault="00095AE8">
      <w:pPr>
        <w:pStyle w:val="ListParagraph"/>
        <w:numPr>
          <w:ilvl w:val="0"/>
          <w:numId w:val="2"/>
        </w:numPr>
        <w:tabs>
          <w:tab w:val="left" w:pos="893"/>
        </w:tabs>
        <w:spacing w:before="22"/>
        <w:ind w:hanging="360"/>
        <w:rPr>
          <w:rFonts w:asciiTheme="minorHAnsi" w:hAnsiTheme="minorHAnsi" w:cstheme="minorHAnsi"/>
          <w:b/>
        </w:rPr>
      </w:pPr>
      <w:r w:rsidRPr="00341CC4">
        <w:rPr>
          <w:rFonts w:asciiTheme="minorHAnsi" w:hAnsiTheme="minorHAnsi" w:cstheme="minorHAnsi"/>
        </w:rPr>
        <w:t>(Mainframe) Type CUAH in the NEXT TRAN field and enter 3 digit alert code in the PARMS</w:t>
      </w:r>
      <w:r w:rsidRPr="00341CC4">
        <w:rPr>
          <w:rFonts w:asciiTheme="minorHAnsi" w:hAnsiTheme="minorHAnsi" w:cstheme="minorHAnsi"/>
          <w:spacing w:val="-31"/>
        </w:rPr>
        <w:t xml:space="preserve"> </w:t>
      </w:r>
      <w:r w:rsidRPr="00341CC4">
        <w:rPr>
          <w:rFonts w:asciiTheme="minorHAnsi" w:hAnsiTheme="minorHAnsi" w:cstheme="minorHAnsi"/>
        </w:rPr>
        <w:t>(</w:t>
      </w:r>
      <w:r w:rsidRPr="00341CC4">
        <w:rPr>
          <w:rFonts w:asciiTheme="minorHAnsi" w:hAnsiTheme="minorHAnsi" w:cstheme="minorHAnsi"/>
          <w:b/>
        </w:rPr>
        <w:t>or)</w:t>
      </w:r>
    </w:p>
    <w:p w:rsidR="00802FE0" w:rsidRPr="00341CC4" w:rsidRDefault="00095AE8">
      <w:pPr>
        <w:pStyle w:val="ListParagraph"/>
        <w:numPr>
          <w:ilvl w:val="0"/>
          <w:numId w:val="2"/>
        </w:numPr>
        <w:tabs>
          <w:tab w:val="left" w:pos="893"/>
        </w:tabs>
        <w:spacing w:before="20"/>
        <w:ind w:hanging="360"/>
        <w:rPr>
          <w:rFonts w:asciiTheme="minorHAnsi" w:hAnsiTheme="minorHAnsi" w:cstheme="minorHAnsi"/>
          <w:b/>
        </w:rPr>
      </w:pPr>
      <w:r w:rsidRPr="00341CC4">
        <w:rPr>
          <w:rFonts w:asciiTheme="minorHAnsi" w:hAnsiTheme="minorHAnsi" w:cstheme="minorHAnsi"/>
        </w:rPr>
        <w:t>(Mainframe) Enter # in the field in front of the alert when on CMWA, press enter</w:t>
      </w:r>
      <w:r w:rsidRPr="00341CC4">
        <w:rPr>
          <w:rFonts w:asciiTheme="minorHAnsi" w:hAnsiTheme="minorHAnsi" w:cstheme="minorHAnsi"/>
          <w:spacing w:val="-25"/>
        </w:rPr>
        <w:t xml:space="preserve"> </w:t>
      </w:r>
      <w:r w:rsidRPr="00341CC4">
        <w:rPr>
          <w:rFonts w:asciiTheme="minorHAnsi" w:hAnsiTheme="minorHAnsi" w:cstheme="minorHAnsi"/>
        </w:rPr>
        <w:t>(</w:t>
      </w:r>
      <w:r w:rsidRPr="00341CC4">
        <w:rPr>
          <w:rFonts w:asciiTheme="minorHAnsi" w:hAnsiTheme="minorHAnsi" w:cstheme="minorHAnsi"/>
          <w:b/>
        </w:rPr>
        <w:t>or)</w:t>
      </w:r>
    </w:p>
    <w:p w:rsidR="00802FE0" w:rsidRPr="00341CC4" w:rsidRDefault="00095AE8">
      <w:pPr>
        <w:pStyle w:val="ListParagraph"/>
        <w:numPr>
          <w:ilvl w:val="0"/>
          <w:numId w:val="2"/>
        </w:numPr>
        <w:tabs>
          <w:tab w:val="left" w:pos="893"/>
        </w:tabs>
        <w:spacing w:before="21"/>
        <w:ind w:right="1282"/>
        <w:jc w:val="both"/>
        <w:rPr>
          <w:rFonts w:asciiTheme="minorHAnsi" w:hAnsiTheme="minorHAnsi" w:cstheme="minorHAnsi"/>
        </w:rPr>
      </w:pPr>
      <w:r w:rsidRPr="00341CC4">
        <w:rPr>
          <w:rFonts w:asciiTheme="minorHAnsi" w:hAnsiTheme="minorHAnsi" w:cstheme="minorHAnsi"/>
        </w:rPr>
        <w:t>(Process Help) Use key words associated with the Alert in question to search Process Help (i.e. searching the alert number or the partial or full title of the Alert can lead to PH explanation of the alert)</w:t>
      </w:r>
    </w:p>
    <w:p w:rsidR="00802FE0" w:rsidRPr="00341CC4" w:rsidRDefault="00095AE8">
      <w:pPr>
        <w:spacing w:before="39"/>
        <w:ind w:left="750" w:right="975"/>
        <w:rPr>
          <w:rFonts w:asciiTheme="minorHAnsi" w:hAnsiTheme="minorHAnsi" w:cstheme="minorHAnsi"/>
          <w:sz w:val="24"/>
        </w:rPr>
      </w:pPr>
      <w:r w:rsidRPr="00341CC4">
        <w:rPr>
          <w:rFonts w:asciiTheme="minorHAnsi" w:hAnsiTheme="minorHAnsi" w:cstheme="minorHAnsi"/>
          <w:b/>
        </w:rPr>
        <w:t xml:space="preserve">**TIP** How to “search” in Process Help: Use Google Chrome as PH search function does not work with Internet Explorer. Copy this link: </w:t>
      </w:r>
      <w:hyperlink r:id="rId8">
        <w:r w:rsidRPr="00341CC4">
          <w:rPr>
            <w:rFonts w:asciiTheme="minorHAnsi" w:hAnsiTheme="minorHAnsi" w:cstheme="minorHAnsi"/>
            <w:color w:val="0563C1"/>
            <w:sz w:val="24"/>
            <w:u w:val="single" w:color="0563C1"/>
          </w:rPr>
          <w:t>https://prd.cares.wisconsin.gov/help/ph/ph.htm</w:t>
        </w:r>
      </w:hyperlink>
    </w:p>
    <w:p w:rsidR="00802FE0" w:rsidRPr="00341CC4" w:rsidRDefault="00802FE0">
      <w:pPr>
        <w:pStyle w:val="BodyText"/>
        <w:spacing w:before="5"/>
        <w:rPr>
          <w:rFonts w:asciiTheme="minorHAnsi" w:hAnsiTheme="minorHAnsi" w:cstheme="minorHAnsi"/>
          <w:sz w:val="25"/>
        </w:rPr>
      </w:pPr>
    </w:p>
    <w:p w:rsidR="00802FE0" w:rsidRPr="00341CC4" w:rsidRDefault="00095AE8">
      <w:pPr>
        <w:pStyle w:val="BodyText"/>
        <w:spacing w:before="57" w:line="259" w:lineRule="auto"/>
        <w:ind w:left="120" w:right="975"/>
        <w:rPr>
          <w:rFonts w:asciiTheme="minorHAnsi" w:hAnsiTheme="minorHAnsi" w:cstheme="minorHAnsi"/>
        </w:rPr>
      </w:pPr>
      <w:r w:rsidRPr="00341CC4">
        <w:rPr>
          <w:rFonts w:asciiTheme="minorHAnsi" w:hAnsiTheme="minorHAnsi" w:cstheme="minorHAnsi"/>
        </w:rPr>
        <w:t xml:space="preserve">***Some Alerts do not have the Help Text: BSX HELP TEXT NOT AVAILABLE FOR THIS ALERT CODE. If nothing in help text, check Process Help 44.6, Appendix A. If there aren’t any instructions in PH 44.6, then use the Search option in PH. If the alert does not have help text and is not found in PH, </w:t>
      </w:r>
      <w:r w:rsidRPr="00D90F82">
        <w:rPr>
          <w:rFonts w:asciiTheme="minorHAnsi" w:hAnsiTheme="minorHAnsi" w:cstheme="minorHAnsi"/>
        </w:rPr>
        <w:t>See</w:t>
      </w:r>
      <w:r w:rsidRPr="00341CC4">
        <w:rPr>
          <w:rFonts w:asciiTheme="minorHAnsi" w:hAnsiTheme="minorHAnsi" w:cstheme="minorHAnsi"/>
          <w:b/>
        </w:rPr>
        <w:t xml:space="preserve"> CARES Alert Table</w:t>
      </w:r>
      <w:r w:rsidR="00D90F82">
        <w:rPr>
          <w:rFonts w:asciiTheme="minorHAnsi" w:hAnsiTheme="minorHAnsi" w:cstheme="minorHAnsi"/>
          <w:b/>
        </w:rPr>
        <w:t xml:space="preserve"> </w:t>
      </w:r>
      <w:r w:rsidR="00D90F82" w:rsidRPr="00D90F82">
        <w:rPr>
          <w:rFonts w:asciiTheme="minorHAnsi" w:hAnsiTheme="minorHAnsi" w:cstheme="minorHAnsi"/>
        </w:rPr>
        <w:t>(Page 3</w:t>
      </w:r>
      <w:r w:rsidRPr="00D90F82">
        <w:rPr>
          <w:rFonts w:asciiTheme="minorHAnsi" w:hAnsiTheme="minorHAnsi" w:cstheme="minorHAnsi"/>
        </w:rPr>
        <w:t xml:space="preserve"> below</w:t>
      </w:r>
      <w:r w:rsidR="00D90F82" w:rsidRPr="00D90F82">
        <w:rPr>
          <w:rFonts w:asciiTheme="minorHAnsi" w:hAnsiTheme="minorHAnsi" w:cstheme="minorHAnsi"/>
        </w:rPr>
        <w:t>)</w:t>
      </w:r>
      <w:r w:rsidRPr="00341CC4">
        <w:rPr>
          <w:rFonts w:asciiTheme="minorHAnsi" w:hAnsiTheme="minorHAnsi" w:cstheme="minorHAnsi"/>
          <w:b/>
        </w:rPr>
        <w:t xml:space="preserve">.  </w:t>
      </w:r>
      <w:r w:rsidRPr="00341CC4">
        <w:rPr>
          <w:rFonts w:asciiTheme="minorHAnsi" w:hAnsiTheme="minorHAnsi" w:cstheme="minorHAnsi"/>
        </w:rPr>
        <w:t>If still needing help,</w:t>
      </w:r>
      <w:r w:rsidRPr="00341CC4">
        <w:rPr>
          <w:rFonts w:asciiTheme="minorHAnsi" w:hAnsiTheme="minorHAnsi" w:cstheme="minorHAnsi"/>
          <w:b/>
        </w:rPr>
        <w:t xml:space="preserve"> </w:t>
      </w:r>
      <w:r w:rsidRPr="00341CC4">
        <w:rPr>
          <w:rFonts w:asciiTheme="minorHAnsi" w:hAnsiTheme="minorHAnsi" w:cstheme="minorHAnsi"/>
        </w:rPr>
        <w:t>reach out to PRT/Lead for further instruction on how to process the specific alert.</w:t>
      </w:r>
    </w:p>
    <w:p w:rsidR="00802FE0" w:rsidRPr="00341CC4" w:rsidRDefault="00095AE8">
      <w:pPr>
        <w:pStyle w:val="Heading1"/>
        <w:spacing w:before="155"/>
        <w:rPr>
          <w:rFonts w:asciiTheme="minorHAnsi" w:hAnsiTheme="minorHAnsi" w:cstheme="minorHAnsi"/>
        </w:rPr>
      </w:pPr>
      <w:r w:rsidRPr="00341CC4">
        <w:rPr>
          <w:rFonts w:asciiTheme="minorHAnsi" w:hAnsiTheme="minorHAnsi" w:cstheme="minorHAnsi"/>
        </w:rPr>
        <w:t>Customized Alert Search:</w:t>
      </w:r>
    </w:p>
    <w:p w:rsidR="00802FE0" w:rsidRPr="00341CC4" w:rsidRDefault="00095AE8">
      <w:pPr>
        <w:pStyle w:val="ListParagraph"/>
        <w:numPr>
          <w:ilvl w:val="0"/>
          <w:numId w:val="3"/>
        </w:numPr>
        <w:tabs>
          <w:tab w:val="left" w:pos="839"/>
          <w:tab w:val="left" w:pos="841"/>
        </w:tabs>
        <w:spacing w:before="185"/>
        <w:rPr>
          <w:rFonts w:asciiTheme="minorHAnsi" w:hAnsiTheme="minorHAnsi" w:cstheme="minorHAnsi"/>
          <w:b/>
        </w:rPr>
      </w:pPr>
      <w:r w:rsidRPr="00341CC4">
        <w:rPr>
          <w:rFonts w:asciiTheme="minorHAnsi" w:hAnsiTheme="minorHAnsi" w:cstheme="minorHAnsi"/>
        </w:rPr>
        <w:t>(Mainframe) Enter MNSA in TRAN field, Select #11 Customized Alert Request</w:t>
      </w:r>
      <w:r w:rsidRPr="00341CC4">
        <w:rPr>
          <w:rFonts w:asciiTheme="minorHAnsi" w:hAnsiTheme="minorHAnsi" w:cstheme="minorHAnsi"/>
          <w:spacing w:val="-12"/>
        </w:rPr>
        <w:t xml:space="preserve"> </w:t>
      </w:r>
      <w:r w:rsidRPr="00341CC4">
        <w:rPr>
          <w:rFonts w:asciiTheme="minorHAnsi" w:hAnsiTheme="minorHAnsi" w:cstheme="minorHAnsi"/>
          <w:b/>
          <w:spacing w:val="-4"/>
        </w:rPr>
        <w:t>or</w:t>
      </w:r>
    </w:p>
    <w:p w:rsidR="00802FE0" w:rsidRPr="00341CC4" w:rsidRDefault="00095AE8">
      <w:pPr>
        <w:pStyle w:val="ListParagraph"/>
        <w:numPr>
          <w:ilvl w:val="0"/>
          <w:numId w:val="3"/>
        </w:numPr>
        <w:tabs>
          <w:tab w:val="left" w:pos="840"/>
          <w:tab w:val="left" w:pos="841"/>
        </w:tabs>
        <w:ind w:hanging="360"/>
        <w:rPr>
          <w:rFonts w:asciiTheme="minorHAnsi" w:hAnsiTheme="minorHAnsi" w:cstheme="minorHAnsi"/>
        </w:rPr>
      </w:pPr>
      <w:r w:rsidRPr="00341CC4">
        <w:rPr>
          <w:rFonts w:asciiTheme="minorHAnsi" w:hAnsiTheme="minorHAnsi" w:cstheme="minorHAnsi"/>
        </w:rPr>
        <w:t>(Mainframe) Tran directly to CMCR (pictured</w:t>
      </w:r>
      <w:r w:rsidRPr="00341CC4">
        <w:rPr>
          <w:rFonts w:asciiTheme="minorHAnsi" w:hAnsiTheme="minorHAnsi" w:cstheme="minorHAnsi"/>
          <w:spacing w:val="-5"/>
        </w:rPr>
        <w:t xml:space="preserve"> </w:t>
      </w:r>
      <w:r w:rsidRPr="00341CC4">
        <w:rPr>
          <w:rFonts w:asciiTheme="minorHAnsi" w:hAnsiTheme="minorHAnsi" w:cstheme="minorHAnsi"/>
        </w:rPr>
        <w:t>below)</w:t>
      </w:r>
    </w:p>
    <w:p w:rsidR="00802FE0" w:rsidRDefault="00095AE8">
      <w:pPr>
        <w:pStyle w:val="BodyText"/>
        <w:rPr>
          <w:sz w:val="12"/>
        </w:rPr>
      </w:pPr>
      <w:r>
        <w:rPr>
          <w:noProof/>
        </w:rPr>
        <w:drawing>
          <wp:anchor distT="0" distB="0" distL="0" distR="0" simplePos="0" relativeHeight="251658240" behindDoc="0" locked="0" layoutInCell="1" allowOverlap="1">
            <wp:simplePos x="0" y="0"/>
            <wp:positionH relativeFrom="page">
              <wp:posOffset>914400</wp:posOffset>
            </wp:positionH>
            <wp:positionV relativeFrom="paragraph">
              <wp:posOffset>118401</wp:posOffset>
            </wp:positionV>
            <wp:extent cx="5935370" cy="211226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935370" cy="2112264"/>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914400</wp:posOffset>
            </wp:positionH>
            <wp:positionV relativeFrom="paragraph">
              <wp:posOffset>2348699</wp:posOffset>
            </wp:positionV>
            <wp:extent cx="5933638" cy="432339"/>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933638" cy="432339"/>
                    </a:xfrm>
                    <a:prstGeom prst="rect">
                      <a:avLst/>
                    </a:prstGeom>
                  </pic:spPr>
                </pic:pic>
              </a:graphicData>
            </a:graphic>
          </wp:anchor>
        </w:drawing>
      </w:r>
    </w:p>
    <w:p w:rsidR="00802FE0" w:rsidRDefault="00802FE0">
      <w:pPr>
        <w:pStyle w:val="BodyText"/>
        <w:spacing w:before="8"/>
        <w:rPr>
          <w:sz w:val="9"/>
        </w:rPr>
      </w:pPr>
    </w:p>
    <w:p w:rsidR="00802FE0" w:rsidRPr="00341CC4" w:rsidRDefault="00095AE8">
      <w:pPr>
        <w:pStyle w:val="BodyText"/>
        <w:spacing w:before="157"/>
        <w:ind w:left="120"/>
        <w:rPr>
          <w:b/>
        </w:rPr>
      </w:pPr>
      <w:r w:rsidRPr="00341CC4">
        <w:rPr>
          <w:b/>
          <w:highlight w:val="yellow"/>
        </w:rPr>
        <w:t>**TIP** Prioritize alerts: #1 and #2 most critical to work, #3 and #4, many are FYI/informational</w:t>
      </w:r>
    </w:p>
    <w:p w:rsidR="00802FE0" w:rsidRDefault="00802FE0">
      <w:pPr>
        <w:sectPr w:rsidR="00802FE0" w:rsidSect="00341CC4">
          <w:type w:val="continuous"/>
          <w:pgSz w:w="12240" w:h="15840"/>
          <w:pgMar w:top="720" w:right="720" w:bottom="720" w:left="720" w:header="720" w:footer="720" w:gutter="0"/>
          <w:cols w:space="720"/>
          <w:docGrid w:linePitch="299"/>
        </w:sectPr>
      </w:pPr>
    </w:p>
    <w:p w:rsidR="00802FE0" w:rsidRDefault="00095AE8">
      <w:pPr>
        <w:pStyle w:val="Heading1"/>
      </w:pPr>
      <w:r>
        <w:lastRenderedPageBreak/>
        <w:t>CWW Case Management Search Criteria:</w:t>
      </w:r>
    </w:p>
    <w:p w:rsidR="00802FE0" w:rsidRDefault="00095AE8">
      <w:pPr>
        <w:pStyle w:val="ListParagraph"/>
        <w:numPr>
          <w:ilvl w:val="0"/>
          <w:numId w:val="1"/>
        </w:numPr>
        <w:tabs>
          <w:tab w:val="left" w:pos="893"/>
        </w:tabs>
        <w:spacing w:before="180"/>
      </w:pPr>
      <w:r>
        <w:t>Worker Tools/Case Management/Caseload Management Search</w:t>
      </w:r>
      <w:r>
        <w:rPr>
          <w:spacing w:val="-7"/>
        </w:rPr>
        <w:t xml:space="preserve"> </w:t>
      </w:r>
      <w:r>
        <w:t>Criteria</w:t>
      </w:r>
    </w:p>
    <w:p w:rsidR="00341CC4" w:rsidRDefault="00341CC4" w:rsidP="00341CC4">
      <w:pPr>
        <w:tabs>
          <w:tab w:val="left" w:pos="893"/>
        </w:tabs>
        <w:spacing w:before="180"/>
      </w:pPr>
      <w:r w:rsidRPr="00341CC4">
        <w:rPr>
          <w:b/>
          <w:highlight w:val="yellow"/>
        </w:rPr>
        <w:t>You must review CMWA even if you are searching Alerts in CWW. Not all Alerts are viewable in CWW</w:t>
      </w:r>
      <w:r w:rsidRPr="00341CC4">
        <w:rPr>
          <w:highlight w:val="yellow"/>
        </w:rPr>
        <w:t>.</w:t>
      </w:r>
    </w:p>
    <w:p w:rsidR="00802FE0" w:rsidRDefault="00341CC4">
      <w:pPr>
        <w:pStyle w:val="BodyText"/>
        <w:spacing w:before="185" w:line="256" w:lineRule="auto"/>
        <w:ind w:left="119" w:right="975"/>
      </w:pPr>
      <w:r w:rsidRPr="00341CC4">
        <w:rPr>
          <w:noProof/>
        </w:rPr>
        <w:drawing>
          <wp:anchor distT="0" distB="0" distL="0" distR="0" simplePos="0" relativeHeight="2" behindDoc="0" locked="0" layoutInCell="1" allowOverlap="1">
            <wp:simplePos x="0" y="0"/>
            <wp:positionH relativeFrom="page">
              <wp:posOffset>545465</wp:posOffset>
            </wp:positionH>
            <wp:positionV relativeFrom="paragraph">
              <wp:posOffset>770890</wp:posOffset>
            </wp:positionV>
            <wp:extent cx="3762375" cy="4018915"/>
            <wp:effectExtent l="0" t="0" r="9525" b="63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3762375" cy="4018915"/>
                    </a:xfrm>
                    <a:prstGeom prst="rect">
                      <a:avLst/>
                    </a:prstGeom>
                  </pic:spPr>
                </pic:pic>
              </a:graphicData>
            </a:graphic>
            <wp14:sizeRelV relativeFrom="margin">
              <wp14:pctHeight>0</wp14:pctHeight>
            </wp14:sizeRelV>
          </wp:anchor>
        </w:drawing>
      </w:r>
      <w:r w:rsidR="00095AE8">
        <w:t>**Search based on the type of alert you want to work. Search on cases that have alerts belonging to the following categories. For each of the alert groupings, except for document-related, you bring up a listing all alerts associated with the alert group.</w:t>
      </w:r>
    </w:p>
    <w:p w:rsidR="00802FE0" w:rsidRPr="00341CC4" w:rsidRDefault="00802FE0" w:rsidP="00341CC4"/>
    <w:p w:rsidR="00341CC4" w:rsidRDefault="00341CC4" w:rsidP="00341CC4"/>
    <w:p w:rsidR="000C7E5B" w:rsidRDefault="000C7E5B" w:rsidP="00341CC4"/>
    <w:p w:rsidR="00341CC4" w:rsidRPr="00341CC4" w:rsidRDefault="00341CC4" w:rsidP="00341CC4"/>
    <w:p w:rsidR="000C7E5B" w:rsidRDefault="00095AE8" w:rsidP="000C7E5B">
      <w:pPr>
        <w:jc w:val="center"/>
        <w:rPr>
          <w:b/>
          <w:sz w:val="28"/>
          <w:szCs w:val="28"/>
        </w:rPr>
      </w:pPr>
      <w:r w:rsidRPr="000C7E5B">
        <w:rPr>
          <w:b/>
          <w:sz w:val="28"/>
          <w:szCs w:val="28"/>
        </w:rPr>
        <w:t>CARES Alert Table</w:t>
      </w:r>
      <w:r w:rsidR="000C7E5B">
        <w:rPr>
          <w:b/>
          <w:sz w:val="28"/>
          <w:szCs w:val="28"/>
        </w:rPr>
        <w:t xml:space="preserve"> (see attached)</w:t>
      </w:r>
    </w:p>
    <w:p w:rsidR="000C7E5B" w:rsidRDefault="000C7E5B" w:rsidP="000C7E5B">
      <w:pPr>
        <w:jc w:val="center"/>
        <w:rPr>
          <w:b/>
          <w:sz w:val="28"/>
          <w:szCs w:val="28"/>
        </w:rPr>
      </w:pPr>
    </w:p>
    <w:p w:rsidR="00802FE0" w:rsidRPr="000C7E5B" w:rsidRDefault="000C7E5B" w:rsidP="000C7E5B">
      <w:pPr>
        <w:jc w:val="center"/>
        <w:rPr>
          <w:b/>
        </w:rPr>
        <w:sectPr w:rsidR="00802FE0" w:rsidRPr="000C7E5B" w:rsidSect="00341CC4">
          <w:pgSz w:w="12240" w:h="15840"/>
          <w:pgMar w:top="720" w:right="720" w:bottom="720" w:left="720" w:header="720" w:footer="720" w:gutter="0"/>
          <w:cols w:space="720"/>
          <w:docGrid w:linePitch="299"/>
        </w:sectPr>
      </w:pPr>
      <w:r w:rsidRPr="000C7E5B">
        <w:t>T</w:t>
      </w:r>
      <w:r w:rsidR="00095AE8" w:rsidRPr="000C7E5B">
        <w:t xml:space="preserve">he list </w:t>
      </w:r>
      <w:r w:rsidRPr="000C7E5B">
        <w:t xml:space="preserve">attached is for common </w:t>
      </w:r>
      <w:r w:rsidR="00095AE8" w:rsidRPr="000C7E5B">
        <w:t>al</w:t>
      </w:r>
      <w:r w:rsidRPr="000C7E5B">
        <w:t>erts without help text or with vague</w:t>
      </w:r>
      <w:r w:rsidR="00095AE8" w:rsidRPr="000C7E5B">
        <w:t xml:space="preserve"> help text</w:t>
      </w:r>
      <w:r w:rsidRPr="000C7E5B">
        <w:t>. Supplemental clarification is found on the attached table on how to process such alerts.</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7"/>
        <w:gridCol w:w="3067"/>
        <w:gridCol w:w="925"/>
        <w:gridCol w:w="779"/>
        <w:gridCol w:w="7850"/>
      </w:tblGrid>
      <w:tr w:rsidR="00802FE0">
        <w:trPr>
          <w:trHeight w:val="214"/>
        </w:trPr>
        <w:tc>
          <w:tcPr>
            <w:tcW w:w="4054" w:type="dxa"/>
            <w:gridSpan w:val="2"/>
            <w:tcBorders>
              <w:bottom w:val="nil"/>
              <w:right w:val="nil"/>
            </w:tcBorders>
            <w:shd w:val="clear" w:color="auto" w:fill="9BC2E6"/>
          </w:tcPr>
          <w:p w:rsidR="00802FE0" w:rsidRDefault="00095AE8">
            <w:pPr>
              <w:pStyle w:val="TableParagraph"/>
              <w:spacing w:line="195" w:lineRule="exact"/>
              <w:ind w:left="28"/>
              <w:rPr>
                <w:sz w:val="17"/>
              </w:rPr>
            </w:pPr>
            <w:bookmarkStart w:id="1" w:name="Shortened_List_Alerts_Desk_Aid"/>
            <w:bookmarkEnd w:id="1"/>
            <w:r>
              <w:rPr>
                <w:sz w:val="17"/>
              </w:rPr>
              <w:lastRenderedPageBreak/>
              <w:t>ALERT CODE ALERT DESCRIPTION</w:t>
            </w:r>
          </w:p>
        </w:tc>
        <w:tc>
          <w:tcPr>
            <w:tcW w:w="925" w:type="dxa"/>
            <w:tcBorders>
              <w:left w:val="nil"/>
              <w:bottom w:val="nil"/>
              <w:right w:val="nil"/>
            </w:tcBorders>
            <w:shd w:val="clear" w:color="auto" w:fill="9BC2E6"/>
          </w:tcPr>
          <w:p w:rsidR="00802FE0" w:rsidRDefault="00095AE8">
            <w:pPr>
              <w:pStyle w:val="TableParagraph"/>
              <w:spacing w:line="195" w:lineRule="exact"/>
              <w:ind w:left="35"/>
              <w:rPr>
                <w:sz w:val="17"/>
              </w:rPr>
            </w:pPr>
            <w:r>
              <w:rPr>
                <w:sz w:val="17"/>
              </w:rPr>
              <w:t>HELP TEXT?</w:t>
            </w:r>
          </w:p>
        </w:tc>
        <w:tc>
          <w:tcPr>
            <w:tcW w:w="779" w:type="dxa"/>
            <w:tcBorders>
              <w:left w:val="nil"/>
              <w:bottom w:val="nil"/>
              <w:right w:val="nil"/>
            </w:tcBorders>
            <w:shd w:val="clear" w:color="auto" w:fill="9BC2E6"/>
          </w:tcPr>
          <w:p w:rsidR="00802FE0" w:rsidRDefault="00095AE8">
            <w:pPr>
              <w:pStyle w:val="TableParagraph"/>
              <w:spacing w:line="195" w:lineRule="exact"/>
              <w:ind w:left="35"/>
              <w:rPr>
                <w:sz w:val="17"/>
              </w:rPr>
            </w:pPr>
            <w:r>
              <w:rPr>
                <w:sz w:val="17"/>
              </w:rPr>
              <w:t>PH?</w:t>
            </w:r>
          </w:p>
        </w:tc>
        <w:tc>
          <w:tcPr>
            <w:tcW w:w="7850" w:type="dxa"/>
            <w:tcBorders>
              <w:left w:val="nil"/>
              <w:bottom w:val="nil"/>
            </w:tcBorders>
            <w:shd w:val="clear" w:color="auto" w:fill="9BC2E6"/>
          </w:tcPr>
          <w:p w:rsidR="00802FE0" w:rsidRDefault="00095AE8">
            <w:pPr>
              <w:pStyle w:val="TableParagraph"/>
              <w:spacing w:line="195" w:lineRule="exact"/>
              <w:ind w:left="35"/>
              <w:rPr>
                <w:sz w:val="17"/>
              </w:rPr>
            </w:pPr>
            <w:r>
              <w:rPr>
                <w:sz w:val="17"/>
              </w:rPr>
              <w:t>Supplement Text</w:t>
            </w:r>
          </w:p>
        </w:tc>
      </w:tr>
      <w:tr w:rsidR="00802FE0">
        <w:trPr>
          <w:trHeight w:val="438"/>
        </w:trPr>
        <w:tc>
          <w:tcPr>
            <w:tcW w:w="987" w:type="dxa"/>
            <w:tcBorders>
              <w:top w:val="nil"/>
              <w:bottom w:val="single" w:sz="2" w:space="0" w:color="000000"/>
              <w:right w:val="single" w:sz="2" w:space="0" w:color="000000"/>
            </w:tcBorders>
          </w:tcPr>
          <w:p w:rsidR="00802FE0" w:rsidRDefault="00802FE0">
            <w:pPr>
              <w:pStyle w:val="TableParagraph"/>
              <w:spacing w:before="3"/>
              <w:rPr>
                <w:b/>
                <w:sz w:val="18"/>
              </w:rPr>
            </w:pPr>
          </w:p>
          <w:p w:rsidR="00802FE0" w:rsidRDefault="00095AE8">
            <w:pPr>
              <w:pStyle w:val="TableParagraph"/>
              <w:spacing w:line="195" w:lineRule="exact"/>
              <w:ind w:right="16"/>
              <w:jc w:val="right"/>
              <w:rPr>
                <w:sz w:val="17"/>
              </w:rPr>
            </w:pPr>
            <w:r>
              <w:rPr>
                <w:w w:val="95"/>
                <w:sz w:val="17"/>
              </w:rPr>
              <w:t>56</w:t>
            </w:r>
          </w:p>
        </w:tc>
        <w:tc>
          <w:tcPr>
            <w:tcW w:w="3067" w:type="dxa"/>
            <w:tcBorders>
              <w:top w:val="nil"/>
              <w:left w:val="single" w:sz="2" w:space="0" w:color="000000"/>
              <w:bottom w:val="single" w:sz="2" w:space="0" w:color="000000"/>
              <w:right w:val="single" w:sz="2" w:space="0" w:color="000000"/>
            </w:tcBorders>
          </w:tcPr>
          <w:p w:rsidR="00802FE0" w:rsidRDefault="00802FE0">
            <w:pPr>
              <w:pStyle w:val="TableParagraph"/>
              <w:spacing w:before="3"/>
              <w:rPr>
                <w:b/>
                <w:sz w:val="18"/>
              </w:rPr>
            </w:pPr>
          </w:p>
          <w:p w:rsidR="00802FE0" w:rsidRDefault="00095AE8">
            <w:pPr>
              <w:pStyle w:val="TableParagraph"/>
              <w:spacing w:line="195" w:lineRule="exact"/>
              <w:ind w:left="33"/>
              <w:rPr>
                <w:sz w:val="17"/>
              </w:rPr>
            </w:pPr>
            <w:r>
              <w:rPr>
                <w:sz w:val="17"/>
              </w:rPr>
              <w:t>RUN SFU AND ED/BC</w:t>
            </w:r>
          </w:p>
        </w:tc>
        <w:tc>
          <w:tcPr>
            <w:tcW w:w="925" w:type="dxa"/>
            <w:tcBorders>
              <w:top w:val="nil"/>
              <w:left w:val="single" w:sz="2" w:space="0" w:color="000000"/>
              <w:bottom w:val="single" w:sz="2" w:space="0" w:color="000000"/>
              <w:right w:val="single" w:sz="2" w:space="0" w:color="000000"/>
            </w:tcBorders>
          </w:tcPr>
          <w:p w:rsidR="00802FE0" w:rsidRDefault="00802FE0">
            <w:pPr>
              <w:pStyle w:val="TableParagraph"/>
              <w:spacing w:before="3"/>
              <w:rPr>
                <w:b/>
                <w:sz w:val="18"/>
              </w:rPr>
            </w:pPr>
          </w:p>
          <w:p w:rsidR="00802FE0" w:rsidRDefault="00095AE8">
            <w:pPr>
              <w:pStyle w:val="TableParagraph"/>
              <w:spacing w:line="195" w:lineRule="exact"/>
              <w:ind w:left="33"/>
              <w:rPr>
                <w:sz w:val="17"/>
              </w:rPr>
            </w:pPr>
            <w:r>
              <w:rPr>
                <w:sz w:val="17"/>
              </w:rPr>
              <w:t>Yes</w:t>
            </w:r>
          </w:p>
        </w:tc>
        <w:tc>
          <w:tcPr>
            <w:tcW w:w="779" w:type="dxa"/>
            <w:tcBorders>
              <w:top w:val="nil"/>
              <w:left w:val="single" w:sz="2" w:space="0" w:color="000000"/>
              <w:bottom w:val="single" w:sz="2" w:space="0" w:color="000000"/>
              <w:right w:val="single" w:sz="2" w:space="0" w:color="000000"/>
            </w:tcBorders>
          </w:tcPr>
          <w:p w:rsidR="00802FE0" w:rsidRDefault="00802FE0">
            <w:pPr>
              <w:pStyle w:val="TableParagraph"/>
              <w:spacing w:before="3"/>
              <w:rPr>
                <w:b/>
                <w:sz w:val="18"/>
              </w:rPr>
            </w:pPr>
          </w:p>
          <w:p w:rsidR="00802FE0" w:rsidRDefault="00095AE8">
            <w:pPr>
              <w:pStyle w:val="TableParagraph"/>
              <w:spacing w:line="195" w:lineRule="exact"/>
              <w:ind w:left="33"/>
              <w:rPr>
                <w:sz w:val="17"/>
              </w:rPr>
            </w:pPr>
            <w:r>
              <w:rPr>
                <w:sz w:val="17"/>
              </w:rPr>
              <w:t>Yes</w:t>
            </w:r>
          </w:p>
        </w:tc>
        <w:tc>
          <w:tcPr>
            <w:tcW w:w="7850" w:type="dxa"/>
            <w:tcBorders>
              <w:top w:val="nil"/>
              <w:left w:val="single" w:sz="2" w:space="0" w:color="000000"/>
              <w:bottom w:val="single" w:sz="2" w:space="0" w:color="000000"/>
            </w:tcBorders>
          </w:tcPr>
          <w:p w:rsidR="00802FE0" w:rsidRDefault="00095AE8">
            <w:pPr>
              <w:pStyle w:val="TableParagraph"/>
              <w:spacing w:before="5"/>
              <w:ind w:left="33"/>
              <w:rPr>
                <w:sz w:val="17"/>
              </w:rPr>
            </w:pPr>
            <w:r>
              <w:rPr>
                <w:sz w:val="17"/>
              </w:rPr>
              <w:t>If benefits change/reduce, check for 15'd living arrangement, changes to income, changes to expenses. Possible</w:t>
            </w:r>
          </w:p>
          <w:p w:rsidR="00802FE0" w:rsidRDefault="00095AE8">
            <w:pPr>
              <w:pStyle w:val="TableParagraph"/>
              <w:spacing w:before="13" w:line="193" w:lineRule="exact"/>
              <w:ind w:left="33"/>
              <w:rPr>
                <w:sz w:val="17"/>
              </w:rPr>
            </w:pPr>
            <w:r>
              <w:rPr>
                <w:sz w:val="17"/>
              </w:rPr>
              <w:t>companion case? Do NOT just run eligibility and confirm. Review case first.</w:t>
            </w:r>
          </w:p>
        </w:tc>
      </w:tr>
      <w:tr w:rsidR="00802FE0">
        <w:trPr>
          <w:trHeight w:val="657"/>
        </w:trPr>
        <w:tc>
          <w:tcPr>
            <w:tcW w:w="987" w:type="dxa"/>
            <w:tcBorders>
              <w:top w:val="single" w:sz="2" w:space="0" w:color="000000"/>
              <w:bottom w:val="single" w:sz="2" w:space="0" w:color="000000"/>
              <w:right w:val="single" w:sz="2" w:space="0" w:color="000000"/>
            </w:tcBorders>
          </w:tcPr>
          <w:p w:rsidR="00802FE0" w:rsidRDefault="00802FE0">
            <w:pPr>
              <w:pStyle w:val="TableParagraph"/>
              <w:rPr>
                <w:b/>
                <w:sz w:val="16"/>
              </w:rPr>
            </w:pPr>
          </w:p>
          <w:p w:rsidR="00802FE0" w:rsidRDefault="00802FE0">
            <w:pPr>
              <w:pStyle w:val="TableParagraph"/>
              <w:spacing w:before="2"/>
              <w:rPr>
                <w:b/>
                <w:sz w:val="20"/>
              </w:rPr>
            </w:pPr>
          </w:p>
          <w:p w:rsidR="00802FE0" w:rsidRDefault="00095AE8">
            <w:pPr>
              <w:pStyle w:val="TableParagraph"/>
              <w:spacing w:before="1" w:line="195" w:lineRule="exact"/>
              <w:ind w:right="15"/>
              <w:jc w:val="right"/>
              <w:rPr>
                <w:sz w:val="17"/>
              </w:rPr>
            </w:pPr>
            <w:r>
              <w:rPr>
                <w:sz w:val="17"/>
              </w:rPr>
              <w:t>105</w:t>
            </w:r>
          </w:p>
        </w:tc>
        <w:tc>
          <w:tcPr>
            <w:tcW w:w="3067"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rPr>
                <w:b/>
                <w:sz w:val="16"/>
              </w:rPr>
            </w:pPr>
          </w:p>
          <w:p w:rsidR="00802FE0" w:rsidRDefault="00802FE0">
            <w:pPr>
              <w:pStyle w:val="TableParagraph"/>
              <w:spacing w:before="2"/>
              <w:rPr>
                <w:b/>
                <w:sz w:val="20"/>
              </w:rPr>
            </w:pPr>
          </w:p>
          <w:p w:rsidR="00802FE0" w:rsidRDefault="00095AE8">
            <w:pPr>
              <w:pStyle w:val="TableParagraph"/>
              <w:spacing w:before="1" w:line="195" w:lineRule="exact"/>
              <w:ind w:left="71"/>
              <w:rPr>
                <w:sz w:val="17"/>
              </w:rPr>
            </w:pPr>
            <w:r>
              <w:rPr>
                <w:sz w:val="17"/>
              </w:rPr>
              <w:t>DISABILITY/INCAP REV DUE</w:t>
            </w:r>
          </w:p>
        </w:tc>
        <w:tc>
          <w:tcPr>
            <w:tcW w:w="925"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rPr>
                <w:b/>
                <w:sz w:val="16"/>
              </w:rPr>
            </w:pPr>
          </w:p>
          <w:p w:rsidR="00802FE0" w:rsidRDefault="00802FE0">
            <w:pPr>
              <w:pStyle w:val="TableParagraph"/>
              <w:spacing w:before="2"/>
              <w:rPr>
                <w:b/>
                <w:sz w:val="20"/>
              </w:rPr>
            </w:pPr>
          </w:p>
          <w:p w:rsidR="00802FE0" w:rsidRDefault="00095AE8">
            <w:pPr>
              <w:pStyle w:val="TableParagraph"/>
              <w:spacing w:before="1" w:line="195" w:lineRule="exact"/>
              <w:ind w:left="33"/>
              <w:rPr>
                <w:sz w:val="17"/>
              </w:rPr>
            </w:pPr>
            <w:r>
              <w:rPr>
                <w:sz w:val="17"/>
              </w:rPr>
              <w:t>Yes</w:t>
            </w:r>
          </w:p>
        </w:tc>
        <w:tc>
          <w:tcPr>
            <w:tcW w:w="779"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rPr>
                <w:b/>
                <w:sz w:val="16"/>
              </w:rPr>
            </w:pPr>
          </w:p>
          <w:p w:rsidR="00802FE0" w:rsidRDefault="00802FE0">
            <w:pPr>
              <w:pStyle w:val="TableParagraph"/>
              <w:spacing w:before="2"/>
              <w:rPr>
                <w:b/>
                <w:sz w:val="20"/>
              </w:rPr>
            </w:pPr>
          </w:p>
          <w:p w:rsidR="00802FE0" w:rsidRDefault="00095AE8">
            <w:pPr>
              <w:pStyle w:val="TableParagraph"/>
              <w:spacing w:before="1" w:line="195" w:lineRule="exact"/>
              <w:ind w:left="33"/>
              <w:rPr>
                <w:sz w:val="17"/>
              </w:rPr>
            </w:pPr>
            <w:r>
              <w:rPr>
                <w:sz w:val="17"/>
              </w:rPr>
              <w:t>No</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3"/>
              <w:ind w:left="33"/>
              <w:rPr>
                <w:sz w:val="17"/>
              </w:rPr>
            </w:pPr>
            <w:r>
              <w:rPr>
                <w:sz w:val="17"/>
              </w:rPr>
              <w:t>Use MEH 5.7 for guidance. Client is due for DDB re‐determination. Check Diary Date on Disability page. Note that</w:t>
            </w:r>
          </w:p>
          <w:p w:rsidR="00802FE0" w:rsidRDefault="00095AE8">
            <w:pPr>
              <w:pStyle w:val="TableParagraph"/>
              <w:spacing w:before="1" w:line="220" w:lineRule="atLeast"/>
              <w:ind w:left="33" w:right="-16" w:hanging="1"/>
              <w:rPr>
                <w:sz w:val="17"/>
              </w:rPr>
            </w:pPr>
            <w:r>
              <w:rPr>
                <w:sz w:val="17"/>
              </w:rPr>
              <w:t>if client is now found disabled through SSA (ex. SSDI, SSI), then clear the Diary Date and DDB re‐determination no longer needed.</w:t>
            </w:r>
          </w:p>
        </w:tc>
      </w:tr>
      <w:tr w:rsidR="00802FE0">
        <w:trPr>
          <w:trHeight w:val="657"/>
        </w:trPr>
        <w:tc>
          <w:tcPr>
            <w:tcW w:w="987" w:type="dxa"/>
            <w:tcBorders>
              <w:top w:val="single" w:sz="2" w:space="0" w:color="000000"/>
              <w:bottom w:val="single" w:sz="2" w:space="0" w:color="000000"/>
              <w:right w:val="single" w:sz="2" w:space="0" w:color="000000"/>
            </w:tcBorders>
          </w:tcPr>
          <w:p w:rsidR="00802FE0" w:rsidRDefault="00802FE0">
            <w:pPr>
              <w:pStyle w:val="TableParagraph"/>
              <w:rPr>
                <w:b/>
                <w:sz w:val="16"/>
              </w:rPr>
            </w:pPr>
          </w:p>
          <w:p w:rsidR="00802FE0" w:rsidRDefault="00802FE0">
            <w:pPr>
              <w:pStyle w:val="TableParagraph"/>
              <w:spacing w:before="2"/>
              <w:rPr>
                <w:b/>
                <w:sz w:val="20"/>
              </w:rPr>
            </w:pPr>
          </w:p>
          <w:p w:rsidR="00802FE0" w:rsidRDefault="00095AE8">
            <w:pPr>
              <w:pStyle w:val="TableParagraph"/>
              <w:spacing w:before="1" w:line="195" w:lineRule="exact"/>
              <w:ind w:right="15"/>
              <w:jc w:val="right"/>
              <w:rPr>
                <w:sz w:val="17"/>
              </w:rPr>
            </w:pPr>
            <w:r>
              <w:rPr>
                <w:sz w:val="17"/>
              </w:rPr>
              <w:t>106</w:t>
            </w:r>
          </w:p>
        </w:tc>
        <w:tc>
          <w:tcPr>
            <w:tcW w:w="3067"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rPr>
                <w:b/>
                <w:sz w:val="16"/>
              </w:rPr>
            </w:pPr>
          </w:p>
          <w:p w:rsidR="00802FE0" w:rsidRDefault="00802FE0">
            <w:pPr>
              <w:pStyle w:val="TableParagraph"/>
              <w:spacing w:before="2"/>
              <w:rPr>
                <w:b/>
                <w:sz w:val="20"/>
              </w:rPr>
            </w:pPr>
          </w:p>
          <w:p w:rsidR="00802FE0" w:rsidRDefault="00095AE8">
            <w:pPr>
              <w:pStyle w:val="TableParagraph"/>
              <w:spacing w:before="1" w:line="195" w:lineRule="exact"/>
              <w:ind w:left="33"/>
              <w:rPr>
                <w:sz w:val="17"/>
              </w:rPr>
            </w:pPr>
            <w:r>
              <w:rPr>
                <w:sz w:val="17"/>
              </w:rPr>
              <w:t>DISABILITY/INCAP REV PAST DUE</w:t>
            </w:r>
          </w:p>
        </w:tc>
        <w:tc>
          <w:tcPr>
            <w:tcW w:w="925"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rPr>
                <w:b/>
                <w:sz w:val="16"/>
              </w:rPr>
            </w:pPr>
          </w:p>
          <w:p w:rsidR="00802FE0" w:rsidRDefault="00802FE0">
            <w:pPr>
              <w:pStyle w:val="TableParagraph"/>
              <w:spacing w:before="2"/>
              <w:rPr>
                <w:b/>
                <w:sz w:val="20"/>
              </w:rPr>
            </w:pPr>
          </w:p>
          <w:p w:rsidR="00802FE0" w:rsidRDefault="00095AE8">
            <w:pPr>
              <w:pStyle w:val="TableParagraph"/>
              <w:spacing w:before="1" w:line="195" w:lineRule="exact"/>
              <w:ind w:left="33"/>
              <w:rPr>
                <w:sz w:val="17"/>
              </w:rPr>
            </w:pPr>
            <w:r>
              <w:rPr>
                <w:sz w:val="17"/>
              </w:rPr>
              <w:t>No</w:t>
            </w:r>
          </w:p>
        </w:tc>
        <w:tc>
          <w:tcPr>
            <w:tcW w:w="779"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rPr>
                <w:b/>
                <w:sz w:val="16"/>
              </w:rPr>
            </w:pPr>
          </w:p>
          <w:p w:rsidR="00802FE0" w:rsidRDefault="00802FE0">
            <w:pPr>
              <w:pStyle w:val="TableParagraph"/>
              <w:spacing w:before="2"/>
              <w:rPr>
                <w:b/>
                <w:sz w:val="20"/>
              </w:rPr>
            </w:pPr>
          </w:p>
          <w:p w:rsidR="00802FE0" w:rsidRDefault="00095AE8">
            <w:pPr>
              <w:pStyle w:val="TableParagraph"/>
              <w:spacing w:before="1" w:line="195" w:lineRule="exact"/>
              <w:ind w:left="33"/>
              <w:rPr>
                <w:sz w:val="17"/>
              </w:rPr>
            </w:pPr>
            <w:r>
              <w:rPr>
                <w:sz w:val="17"/>
              </w:rPr>
              <w:t>No</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3" w:line="254" w:lineRule="auto"/>
              <w:ind w:left="32" w:right="-16"/>
              <w:rPr>
                <w:sz w:val="17"/>
              </w:rPr>
            </w:pPr>
            <w:r>
              <w:rPr>
                <w:sz w:val="17"/>
              </w:rPr>
              <w:t>Use MEH 5.7 for guidance. Client is due for DDB re‐determination. Check Diary Date on Disability page. Note that if client is now found disabled through SSA (ex. SSDI, SSI), then clear the Diary Date and DDB re‐determination no</w:t>
            </w:r>
          </w:p>
          <w:p w:rsidR="00802FE0" w:rsidRDefault="00095AE8">
            <w:pPr>
              <w:pStyle w:val="TableParagraph"/>
              <w:spacing w:before="1" w:line="193" w:lineRule="exact"/>
              <w:ind w:left="33"/>
              <w:rPr>
                <w:sz w:val="17"/>
              </w:rPr>
            </w:pPr>
            <w:r>
              <w:rPr>
                <w:sz w:val="17"/>
              </w:rPr>
              <w:t>longer needed.</w:t>
            </w:r>
          </w:p>
        </w:tc>
      </w:tr>
      <w:tr w:rsidR="00802FE0">
        <w:trPr>
          <w:trHeight w:val="436"/>
        </w:trPr>
        <w:tc>
          <w:tcPr>
            <w:tcW w:w="987" w:type="dxa"/>
            <w:tcBorders>
              <w:top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right="15"/>
              <w:jc w:val="right"/>
              <w:rPr>
                <w:sz w:val="17"/>
              </w:rPr>
            </w:pPr>
            <w:r>
              <w:rPr>
                <w:sz w:val="17"/>
              </w:rPr>
              <w:t>110</w:t>
            </w:r>
          </w:p>
        </w:tc>
        <w:tc>
          <w:tcPr>
            <w:tcW w:w="3067"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PREGNANCY PAST DUE</w:t>
            </w:r>
          </w:p>
        </w:tc>
        <w:tc>
          <w:tcPr>
            <w:tcW w:w="925"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Yes</w:t>
            </w:r>
          </w:p>
        </w:tc>
        <w:tc>
          <w:tcPr>
            <w:tcW w:w="779"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No</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3"/>
              <w:ind w:left="33"/>
              <w:rPr>
                <w:sz w:val="17"/>
              </w:rPr>
            </w:pPr>
            <w:r>
              <w:rPr>
                <w:sz w:val="17"/>
              </w:rPr>
              <w:t>Review case, was newborn added but pregnancy page not updated? Since pregnancy overdue, enter in</w:t>
            </w:r>
          </w:p>
          <w:p w:rsidR="00802FE0" w:rsidRDefault="00095AE8">
            <w:pPr>
              <w:pStyle w:val="TableParagraph"/>
              <w:spacing w:before="13" w:line="193" w:lineRule="exact"/>
              <w:ind w:left="33"/>
              <w:rPr>
                <w:sz w:val="17"/>
              </w:rPr>
            </w:pPr>
            <w:r>
              <w:rPr>
                <w:sz w:val="17"/>
              </w:rPr>
              <w:t>pregnancy end date, run and confirm case</w:t>
            </w:r>
          </w:p>
        </w:tc>
      </w:tr>
      <w:tr w:rsidR="00802FE0">
        <w:trPr>
          <w:trHeight w:val="436"/>
        </w:trPr>
        <w:tc>
          <w:tcPr>
            <w:tcW w:w="987" w:type="dxa"/>
            <w:tcBorders>
              <w:top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right="15"/>
              <w:jc w:val="right"/>
              <w:rPr>
                <w:sz w:val="17"/>
              </w:rPr>
            </w:pPr>
            <w:r>
              <w:rPr>
                <w:sz w:val="17"/>
              </w:rPr>
              <w:t>113</w:t>
            </w:r>
          </w:p>
        </w:tc>
        <w:tc>
          <w:tcPr>
            <w:tcW w:w="3067"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EDUCATIONAL AID EXPIRES</w:t>
            </w:r>
          </w:p>
        </w:tc>
        <w:tc>
          <w:tcPr>
            <w:tcW w:w="925"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2"/>
              <w:rPr>
                <w:sz w:val="17"/>
              </w:rPr>
            </w:pPr>
            <w:r>
              <w:rPr>
                <w:sz w:val="17"/>
              </w:rPr>
              <w:t>Yes</w:t>
            </w:r>
          </w:p>
        </w:tc>
        <w:tc>
          <w:tcPr>
            <w:tcW w:w="779"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No</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3"/>
              <w:ind w:left="33"/>
              <w:rPr>
                <w:sz w:val="17"/>
              </w:rPr>
            </w:pPr>
            <w:r>
              <w:rPr>
                <w:sz w:val="17"/>
              </w:rPr>
              <w:t>Run and Confirm case. Do not pend case for ongoing Educational Aid. It is on the client to report if new</w:t>
            </w:r>
          </w:p>
          <w:p w:rsidR="00802FE0" w:rsidRDefault="00095AE8">
            <w:pPr>
              <w:pStyle w:val="TableParagraph"/>
              <w:spacing w:before="13" w:line="193" w:lineRule="exact"/>
              <w:ind w:left="33"/>
              <w:rPr>
                <w:sz w:val="17"/>
              </w:rPr>
            </w:pPr>
            <w:r>
              <w:rPr>
                <w:sz w:val="17"/>
              </w:rPr>
              <w:t>educational aid received.</w:t>
            </w:r>
          </w:p>
        </w:tc>
      </w:tr>
      <w:tr w:rsidR="00802FE0">
        <w:trPr>
          <w:trHeight w:val="436"/>
        </w:trPr>
        <w:tc>
          <w:tcPr>
            <w:tcW w:w="987" w:type="dxa"/>
            <w:tcBorders>
              <w:top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right="15"/>
              <w:jc w:val="right"/>
              <w:rPr>
                <w:sz w:val="17"/>
              </w:rPr>
            </w:pPr>
            <w:r>
              <w:rPr>
                <w:sz w:val="17"/>
              </w:rPr>
              <w:t>128</w:t>
            </w:r>
          </w:p>
        </w:tc>
        <w:tc>
          <w:tcPr>
            <w:tcW w:w="3067"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CP ADDRESS CHANGE.SEE KIDS AAA</w:t>
            </w:r>
          </w:p>
        </w:tc>
        <w:tc>
          <w:tcPr>
            <w:tcW w:w="925"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No</w:t>
            </w:r>
          </w:p>
        </w:tc>
        <w:tc>
          <w:tcPr>
            <w:tcW w:w="779"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No</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113"/>
              <w:ind w:left="33"/>
              <w:rPr>
                <w:sz w:val="17"/>
              </w:rPr>
            </w:pPr>
            <w:r>
              <w:rPr>
                <w:sz w:val="17"/>
              </w:rPr>
              <w:t>KIDS Path 2, 1, 4. Update address as needed. If CC on case, may need to pend for verification of new address.</w:t>
            </w:r>
          </w:p>
        </w:tc>
      </w:tr>
      <w:tr w:rsidR="00802FE0">
        <w:trPr>
          <w:trHeight w:val="436"/>
        </w:trPr>
        <w:tc>
          <w:tcPr>
            <w:tcW w:w="987" w:type="dxa"/>
            <w:tcBorders>
              <w:top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right="15"/>
              <w:jc w:val="right"/>
              <w:rPr>
                <w:sz w:val="17"/>
              </w:rPr>
            </w:pPr>
            <w:r>
              <w:rPr>
                <w:sz w:val="17"/>
              </w:rPr>
              <w:t>189</w:t>
            </w:r>
          </w:p>
        </w:tc>
        <w:tc>
          <w:tcPr>
            <w:tcW w:w="3067"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CHILDREN FIRST BEGINS</w:t>
            </w:r>
          </w:p>
        </w:tc>
        <w:tc>
          <w:tcPr>
            <w:tcW w:w="925"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No</w:t>
            </w:r>
          </w:p>
        </w:tc>
        <w:tc>
          <w:tcPr>
            <w:tcW w:w="779"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No</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113"/>
              <w:ind w:left="33"/>
              <w:rPr>
                <w:sz w:val="17"/>
              </w:rPr>
            </w:pPr>
            <w:r>
              <w:rPr>
                <w:sz w:val="17"/>
              </w:rPr>
              <w:t xml:space="preserve">Review FS Handbook 3.17.1.7 . </w:t>
            </w:r>
            <w:proofErr w:type="spellStart"/>
            <w:r>
              <w:rPr>
                <w:sz w:val="17"/>
              </w:rPr>
              <w:t>Particpating</w:t>
            </w:r>
            <w:proofErr w:type="spellEnd"/>
            <w:r>
              <w:rPr>
                <w:sz w:val="17"/>
              </w:rPr>
              <w:t xml:space="preserve"> in this program can help client meet ABAWD requirements</w:t>
            </w:r>
          </w:p>
        </w:tc>
      </w:tr>
      <w:tr w:rsidR="00802FE0">
        <w:trPr>
          <w:trHeight w:val="215"/>
        </w:trPr>
        <w:tc>
          <w:tcPr>
            <w:tcW w:w="987" w:type="dxa"/>
            <w:tcBorders>
              <w:top w:val="single" w:sz="2" w:space="0" w:color="000000"/>
              <w:bottom w:val="single" w:sz="2" w:space="0" w:color="000000"/>
              <w:right w:val="single" w:sz="2" w:space="0" w:color="000000"/>
            </w:tcBorders>
          </w:tcPr>
          <w:p w:rsidR="00802FE0" w:rsidRDefault="00095AE8">
            <w:pPr>
              <w:pStyle w:val="TableParagraph"/>
              <w:spacing w:line="195" w:lineRule="exact"/>
              <w:ind w:right="15"/>
              <w:jc w:val="right"/>
              <w:rPr>
                <w:sz w:val="17"/>
              </w:rPr>
            </w:pPr>
            <w:r>
              <w:rPr>
                <w:sz w:val="17"/>
              </w:rPr>
              <w:t>233</w:t>
            </w:r>
          </w:p>
        </w:tc>
        <w:tc>
          <w:tcPr>
            <w:tcW w:w="3067"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3"/>
              <w:rPr>
                <w:sz w:val="17"/>
              </w:rPr>
            </w:pPr>
            <w:r>
              <w:rPr>
                <w:sz w:val="17"/>
              </w:rPr>
              <w:t>DRUG FELON 12 MTH PERIOD EXPD</w:t>
            </w:r>
          </w:p>
        </w:tc>
        <w:tc>
          <w:tcPr>
            <w:tcW w:w="925"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3"/>
              <w:rPr>
                <w:sz w:val="17"/>
              </w:rPr>
            </w:pPr>
            <w:r>
              <w:rPr>
                <w:sz w:val="17"/>
              </w:rPr>
              <w:t>No</w:t>
            </w:r>
          </w:p>
        </w:tc>
        <w:tc>
          <w:tcPr>
            <w:tcW w:w="779"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3"/>
              <w:rPr>
                <w:sz w:val="17"/>
              </w:rPr>
            </w:pPr>
            <w:r>
              <w:rPr>
                <w:sz w:val="17"/>
              </w:rPr>
              <w:t>No</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3" w:line="193" w:lineRule="exact"/>
              <w:ind w:left="33"/>
              <w:rPr>
                <w:sz w:val="17"/>
              </w:rPr>
            </w:pPr>
            <w:r>
              <w:rPr>
                <w:sz w:val="17"/>
              </w:rPr>
              <w:t>Review FS Handbook 3.20.1.3. 12‐month drug felon sanction expired.</w:t>
            </w:r>
          </w:p>
        </w:tc>
      </w:tr>
      <w:tr w:rsidR="00802FE0">
        <w:trPr>
          <w:trHeight w:val="215"/>
        </w:trPr>
        <w:tc>
          <w:tcPr>
            <w:tcW w:w="987" w:type="dxa"/>
            <w:tcBorders>
              <w:top w:val="single" w:sz="2" w:space="0" w:color="000000"/>
              <w:bottom w:val="single" w:sz="2" w:space="0" w:color="000000"/>
              <w:right w:val="single" w:sz="2" w:space="0" w:color="000000"/>
            </w:tcBorders>
          </w:tcPr>
          <w:p w:rsidR="00802FE0" w:rsidRDefault="00095AE8">
            <w:pPr>
              <w:pStyle w:val="TableParagraph"/>
              <w:spacing w:line="195" w:lineRule="exact"/>
              <w:ind w:right="15"/>
              <w:jc w:val="right"/>
              <w:rPr>
                <w:sz w:val="17"/>
              </w:rPr>
            </w:pPr>
            <w:r>
              <w:rPr>
                <w:sz w:val="17"/>
              </w:rPr>
              <w:t>242</w:t>
            </w:r>
          </w:p>
        </w:tc>
        <w:tc>
          <w:tcPr>
            <w:tcW w:w="3067"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3"/>
              <w:rPr>
                <w:sz w:val="17"/>
              </w:rPr>
            </w:pPr>
            <w:r>
              <w:rPr>
                <w:sz w:val="17"/>
              </w:rPr>
              <w:t>SSI VERIFIED/SEE DXSX</w:t>
            </w:r>
          </w:p>
        </w:tc>
        <w:tc>
          <w:tcPr>
            <w:tcW w:w="925"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3"/>
              <w:rPr>
                <w:sz w:val="17"/>
              </w:rPr>
            </w:pPr>
            <w:r>
              <w:rPr>
                <w:sz w:val="17"/>
              </w:rPr>
              <w:t>Yes</w:t>
            </w:r>
          </w:p>
        </w:tc>
        <w:tc>
          <w:tcPr>
            <w:tcW w:w="779"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3"/>
              <w:rPr>
                <w:sz w:val="17"/>
              </w:rPr>
            </w:pPr>
            <w:r>
              <w:rPr>
                <w:sz w:val="17"/>
              </w:rPr>
              <w:t>Yes</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3" w:line="193" w:lineRule="exact"/>
              <w:ind w:left="33"/>
              <w:rPr>
                <w:sz w:val="17"/>
              </w:rPr>
            </w:pPr>
            <w:r>
              <w:rPr>
                <w:sz w:val="17"/>
              </w:rPr>
              <w:t>Add a disability page entry if one is not already on the case</w:t>
            </w:r>
          </w:p>
        </w:tc>
      </w:tr>
      <w:tr w:rsidR="00802FE0">
        <w:trPr>
          <w:trHeight w:val="436"/>
        </w:trPr>
        <w:tc>
          <w:tcPr>
            <w:tcW w:w="987" w:type="dxa"/>
            <w:tcBorders>
              <w:top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right="15"/>
              <w:jc w:val="right"/>
              <w:rPr>
                <w:sz w:val="17"/>
              </w:rPr>
            </w:pPr>
            <w:r>
              <w:rPr>
                <w:sz w:val="17"/>
              </w:rPr>
              <w:t>243</w:t>
            </w:r>
          </w:p>
        </w:tc>
        <w:tc>
          <w:tcPr>
            <w:tcW w:w="3067"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2"/>
              <w:rPr>
                <w:sz w:val="17"/>
              </w:rPr>
            </w:pPr>
            <w:r>
              <w:rPr>
                <w:sz w:val="17"/>
              </w:rPr>
              <w:t>WTPY TITLE II DATA/SEE DXSA</w:t>
            </w:r>
          </w:p>
        </w:tc>
        <w:tc>
          <w:tcPr>
            <w:tcW w:w="925"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2"/>
              <w:rPr>
                <w:sz w:val="17"/>
              </w:rPr>
            </w:pPr>
            <w:r>
              <w:rPr>
                <w:sz w:val="17"/>
              </w:rPr>
              <w:t>Yes</w:t>
            </w:r>
          </w:p>
        </w:tc>
        <w:tc>
          <w:tcPr>
            <w:tcW w:w="779"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2"/>
              <w:rPr>
                <w:sz w:val="17"/>
              </w:rPr>
            </w:pPr>
            <w:r>
              <w:rPr>
                <w:sz w:val="17"/>
              </w:rPr>
              <w:t>Yes</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3"/>
              <w:ind w:left="32"/>
              <w:rPr>
                <w:sz w:val="17"/>
              </w:rPr>
            </w:pPr>
            <w:r>
              <w:rPr>
                <w:sz w:val="17"/>
              </w:rPr>
              <w:t>Check to make sure income in SOLQ matches the income in CWW. Check Medicare A/B screens and make sure</w:t>
            </w:r>
          </w:p>
          <w:p w:rsidR="00802FE0" w:rsidRDefault="00095AE8">
            <w:pPr>
              <w:pStyle w:val="TableParagraph"/>
              <w:spacing w:before="13" w:line="193" w:lineRule="exact"/>
              <w:ind w:left="32"/>
              <w:rPr>
                <w:sz w:val="17"/>
              </w:rPr>
            </w:pPr>
            <w:r>
              <w:rPr>
                <w:sz w:val="17"/>
              </w:rPr>
              <w:t>they reflect the clients MSP status correctly.</w:t>
            </w:r>
          </w:p>
        </w:tc>
      </w:tr>
      <w:tr w:rsidR="00802FE0">
        <w:trPr>
          <w:trHeight w:val="215"/>
        </w:trPr>
        <w:tc>
          <w:tcPr>
            <w:tcW w:w="987" w:type="dxa"/>
            <w:tcBorders>
              <w:top w:val="single" w:sz="2" w:space="0" w:color="000000"/>
              <w:bottom w:val="single" w:sz="2" w:space="0" w:color="000000"/>
              <w:right w:val="single" w:sz="2" w:space="0" w:color="000000"/>
            </w:tcBorders>
          </w:tcPr>
          <w:p w:rsidR="00802FE0" w:rsidRDefault="00095AE8">
            <w:pPr>
              <w:pStyle w:val="TableParagraph"/>
              <w:spacing w:line="195" w:lineRule="exact"/>
              <w:ind w:right="16"/>
              <w:jc w:val="right"/>
              <w:rPr>
                <w:sz w:val="17"/>
              </w:rPr>
            </w:pPr>
            <w:r>
              <w:rPr>
                <w:sz w:val="17"/>
              </w:rPr>
              <w:t>255</w:t>
            </w:r>
          </w:p>
        </w:tc>
        <w:tc>
          <w:tcPr>
            <w:tcW w:w="3067"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2"/>
              <w:rPr>
                <w:sz w:val="17"/>
              </w:rPr>
            </w:pPr>
            <w:r>
              <w:rPr>
                <w:sz w:val="17"/>
              </w:rPr>
              <w:t>SSI ENDING CHECK ANDI</w:t>
            </w:r>
          </w:p>
        </w:tc>
        <w:tc>
          <w:tcPr>
            <w:tcW w:w="925"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2"/>
              <w:rPr>
                <w:sz w:val="17"/>
              </w:rPr>
            </w:pPr>
            <w:r>
              <w:rPr>
                <w:sz w:val="17"/>
              </w:rPr>
              <w:t>Yes</w:t>
            </w:r>
          </w:p>
        </w:tc>
        <w:tc>
          <w:tcPr>
            <w:tcW w:w="779"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2"/>
              <w:rPr>
                <w:sz w:val="17"/>
              </w:rPr>
            </w:pPr>
            <w:r>
              <w:rPr>
                <w:sz w:val="17"/>
              </w:rPr>
              <w:t>Yes</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3" w:line="193" w:lineRule="exact"/>
              <w:ind w:left="32"/>
              <w:rPr>
                <w:sz w:val="17"/>
              </w:rPr>
            </w:pPr>
            <w:r>
              <w:rPr>
                <w:sz w:val="17"/>
              </w:rPr>
              <w:t>Use MEH 5.3.6.1 for guidance.</w:t>
            </w:r>
          </w:p>
        </w:tc>
      </w:tr>
      <w:tr w:rsidR="00802FE0">
        <w:trPr>
          <w:trHeight w:val="436"/>
        </w:trPr>
        <w:tc>
          <w:tcPr>
            <w:tcW w:w="987" w:type="dxa"/>
            <w:tcBorders>
              <w:top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right="16"/>
              <w:jc w:val="right"/>
              <w:rPr>
                <w:sz w:val="17"/>
              </w:rPr>
            </w:pPr>
            <w:r>
              <w:rPr>
                <w:sz w:val="17"/>
              </w:rPr>
              <w:t>289</w:t>
            </w:r>
          </w:p>
        </w:tc>
        <w:tc>
          <w:tcPr>
            <w:tcW w:w="3067"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2"/>
              <w:rPr>
                <w:sz w:val="17"/>
              </w:rPr>
            </w:pPr>
            <w:r>
              <w:rPr>
                <w:sz w:val="17"/>
              </w:rPr>
              <w:t>MAJOR MED INS COVERAGE REPORTED</w:t>
            </w:r>
          </w:p>
        </w:tc>
        <w:tc>
          <w:tcPr>
            <w:tcW w:w="925"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2"/>
              <w:rPr>
                <w:sz w:val="17"/>
              </w:rPr>
            </w:pPr>
            <w:r>
              <w:rPr>
                <w:sz w:val="17"/>
              </w:rPr>
              <w:t>Yes</w:t>
            </w:r>
          </w:p>
        </w:tc>
        <w:tc>
          <w:tcPr>
            <w:tcW w:w="779"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2"/>
              <w:rPr>
                <w:sz w:val="17"/>
              </w:rPr>
            </w:pPr>
            <w:r>
              <w:rPr>
                <w:sz w:val="17"/>
              </w:rPr>
              <w:t>No</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3"/>
              <w:ind w:left="32"/>
              <w:rPr>
                <w:sz w:val="17"/>
              </w:rPr>
            </w:pPr>
            <w:r>
              <w:rPr>
                <w:sz w:val="17"/>
              </w:rPr>
              <w:t>Review new hire in employment query. If there is a new job, add it &amp;? for verification. If no new hire run</w:t>
            </w:r>
          </w:p>
          <w:p w:rsidR="00802FE0" w:rsidRDefault="00095AE8">
            <w:pPr>
              <w:pStyle w:val="TableParagraph"/>
              <w:spacing w:before="13" w:line="193" w:lineRule="exact"/>
              <w:ind w:left="32"/>
              <w:rPr>
                <w:sz w:val="17"/>
              </w:rPr>
            </w:pPr>
            <w:r>
              <w:rPr>
                <w:sz w:val="17"/>
              </w:rPr>
              <w:t>eligibility to determine whether or not BCP/MA will be affected.</w:t>
            </w:r>
          </w:p>
        </w:tc>
      </w:tr>
      <w:tr w:rsidR="00802FE0">
        <w:trPr>
          <w:trHeight w:val="657"/>
        </w:trPr>
        <w:tc>
          <w:tcPr>
            <w:tcW w:w="987" w:type="dxa"/>
            <w:tcBorders>
              <w:top w:val="single" w:sz="2" w:space="0" w:color="000000"/>
              <w:bottom w:val="single" w:sz="2" w:space="0" w:color="000000"/>
              <w:right w:val="single" w:sz="2" w:space="0" w:color="000000"/>
            </w:tcBorders>
          </w:tcPr>
          <w:p w:rsidR="00802FE0" w:rsidRDefault="00802FE0">
            <w:pPr>
              <w:pStyle w:val="TableParagraph"/>
              <w:rPr>
                <w:b/>
                <w:sz w:val="16"/>
              </w:rPr>
            </w:pPr>
          </w:p>
          <w:p w:rsidR="00802FE0" w:rsidRDefault="00802FE0">
            <w:pPr>
              <w:pStyle w:val="TableParagraph"/>
              <w:spacing w:before="2"/>
              <w:rPr>
                <w:b/>
                <w:sz w:val="20"/>
              </w:rPr>
            </w:pPr>
          </w:p>
          <w:p w:rsidR="00802FE0" w:rsidRDefault="00095AE8">
            <w:pPr>
              <w:pStyle w:val="TableParagraph"/>
              <w:spacing w:before="1" w:line="195" w:lineRule="exact"/>
              <w:ind w:right="16"/>
              <w:jc w:val="right"/>
              <w:rPr>
                <w:sz w:val="17"/>
              </w:rPr>
            </w:pPr>
            <w:r>
              <w:rPr>
                <w:sz w:val="17"/>
              </w:rPr>
              <w:t>303</w:t>
            </w:r>
          </w:p>
        </w:tc>
        <w:tc>
          <w:tcPr>
            <w:tcW w:w="3067"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rPr>
                <w:b/>
                <w:sz w:val="16"/>
              </w:rPr>
            </w:pPr>
          </w:p>
          <w:p w:rsidR="00802FE0" w:rsidRDefault="00802FE0">
            <w:pPr>
              <w:pStyle w:val="TableParagraph"/>
              <w:spacing w:before="2"/>
              <w:rPr>
                <w:b/>
                <w:sz w:val="20"/>
              </w:rPr>
            </w:pPr>
          </w:p>
          <w:p w:rsidR="00802FE0" w:rsidRDefault="00095AE8">
            <w:pPr>
              <w:pStyle w:val="TableParagraph"/>
              <w:spacing w:before="1" w:line="195" w:lineRule="exact"/>
              <w:ind w:left="33"/>
              <w:rPr>
                <w:sz w:val="17"/>
              </w:rPr>
            </w:pPr>
            <w:r>
              <w:rPr>
                <w:sz w:val="17"/>
              </w:rPr>
              <w:t>APGI/AA UPDATED BY IVD</w:t>
            </w:r>
          </w:p>
        </w:tc>
        <w:tc>
          <w:tcPr>
            <w:tcW w:w="925"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rPr>
                <w:b/>
                <w:sz w:val="16"/>
              </w:rPr>
            </w:pPr>
          </w:p>
          <w:p w:rsidR="00802FE0" w:rsidRDefault="00802FE0">
            <w:pPr>
              <w:pStyle w:val="TableParagraph"/>
              <w:spacing w:before="2"/>
              <w:rPr>
                <w:b/>
                <w:sz w:val="20"/>
              </w:rPr>
            </w:pPr>
          </w:p>
          <w:p w:rsidR="00802FE0" w:rsidRDefault="00095AE8">
            <w:pPr>
              <w:pStyle w:val="TableParagraph"/>
              <w:spacing w:before="1" w:line="195" w:lineRule="exact"/>
              <w:ind w:left="33"/>
              <w:rPr>
                <w:sz w:val="17"/>
              </w:rPr>
            </w:pPr>
            <w:r>
              <w:rPr>
                <w:sz w:val="17"/>
              </w:rPr>
              <w:t>No</w:t>
            </w:r>
          </w:p>
        </w:tc>
        <w:tc>
          <w:tcPr>
            <w:tcW w:w="779"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rPr>
                <w:b/>
                <w:sz w:val="16"/>
              </w:rPr>
            </w:pPr>
          </w:p>
          <w:p w:rsidR="00802FE0" w:rsidRDefault="00802FE0">
            <w:pPr>
              <w:pStyle w:val="TableParagraph"/>
              <w:spacing w:before="2"/>
              <w:rPr>
                <w:b/>
                <w:sz w:val="20"/>
              </w:rPr>
            </w:pPr>
          </w:p>
          <w:p w:rsidR="00802FE0" w:rsidRDefault="00095AE8">
            <w:pPr>
              <w:pStyle w:val="TableParagraph"/>
              <w:spacing w:before="1" w:line="195" w:lineRule="exact"/>
              <w:ind w:left="33"/>
              <w:rPr>
                <w:sz w:val="17"/>
              </w:rPr>
            </w:pPr>
            <w:r>
              <w:rPr>
                <w:sz w:val="17"/>
              </w:rPr>
              <w:t>No</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3" w:line="254" w:lineRule="auto"/>
              <w:ind w:left="32"/>
              <w:rPr>
                <w:sz w:val="17"/>
              </w:rPr>
            </w:pPr>
            <w:r>
              <w:rPr>
                <w:sz w:val="17"/>
              </w:rPr>
              <w:t>Check the AP page for updates. If AP has same address as the PP, check KIDS for notes or details regarding that address. If address appears current, and KIDS has notes regarding the address, pend HH comp or add AP?,</w:t>
            </w:r>
          </w:p>
          <w:p w:rsidR="00802FE0" w:rsidRDefault="00095AE8">
            <w:pPr>
              <w:pStyle w:val="TableParagraph"/>
              <w:spacing w:before="1" w:line="193" w:lineRule="exact"/>
              <w:ind w:left="33"/>
              <w:rPr>
                <w:sz w:val="17"/>
              </w:rPr>
            </w:pPr>
            <w:r>
              <w:rPr>
                <w:sz w:val="17"/>
              </w:rPr>
              <w:t>request verification and create a BRITS referral.</w:t>
            </w:r>
          </w:p>
        </w:tc>
      </w:tr>
      <w:tr w:rsidR="00802FE0">
        <w:trPr>
          <w:trHeight w:val="436"/>
        </w:trPr>
        <w:tc>
          <w:tcPr>
            <w:tcW w:w="987" w:type="dxa"/>
            <w:tcBorders>
              <w:top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right="15"/>
              <w:jc w:val="right"/>
              <w:rPr>
                <w:sz w:val="17"/>
              </w:rPr>
            </w:pPr>
            <w:r>
              <w:rPr>
                <w:sz w:val="17"/>
              </w:rPr>
              <w:t>304</w:t>
            </w:r>
          </w:p>
        </w:tc>
        <w:tc>
          <w:tcPr>
            <w:tcW w:w="3067"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NEW AP FROM IVD ON IVDI/DE</w:t>
            </w:r>
          </w:p>
        </w:tc>
        <w:tc>
          <w:tcPr>
            <w:tcW w:w="925"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No</w:t>
            </w:r>
          </w:p>
        </w:tc>
        <w:tc>
          <w:tcPr>
            <w:tcW w:w="779"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No</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3"/>
              <w:ind w:left="33"/>
              <w:rPr>
                <w:sz w:val="17"/>
              </w:rPr>
            </w:pPr>
            <w:r>
              <w:rPr>
                <w:sz w:val="17"/>
              </w:rPr>
              <w:t>Check AP Page for updates. If AP is in the home, check household relationships. May need to add a Claimed</w:t>
            </w:r>
          </w:p>
          <w:p w:rsidR="00802FE0" w:rsidRDefault="00095AE8">
            <w:pPr>
              <w:pStyle w:val="TableParagraph"/>
              <w:spacing w:before="13" w:line="193" w:lineRule="exact"/>
              <w:ind w:left="32"/>
              <w:rPr>
                <w:sz w:val="17"/>
              </w:rPr>
            </w:pPr>
            <w:r>
              <w:rPr>
                <w:sz w:val="17"/>
              </w:rPr>
              <w:t>Father to FS.</w:t>
            </w:r>
          </w:p>
        </w:tc>
      </w:tr>
      <w:tr w:rsidR="00802FE0">
        <w:trPr>
          <w:trHeight w:val="215"/>
        </w:trPr>
        <w:tc>
          <w:tcPr>
            <w:tcW w:w="987" w:type="dxa"/>
            <w:tcBorders>
              <w:top w:val="single" w:sz="2" w:space="0" w:color="000000"/>
              <w:bottom w:val="single" w:sz="2" w:space="0" w:color="000000"/>
              <w:right w:val="single" w:sz="2" w:space="0" w:color="000000"/>
            </w:tcBorders>
          </w:tcPr>
          <w:p w:rsidR="00802FE0" w:rsidRDefault="00095AE8">
            <w:pPr>
              <w:pStyle w:val="TableParagraph"/>
              <w:spacing w:line="195" w:lineRule="exact"/>
              <w:ind w:right="16"/>
              <w:jc w:val="right"/>
              <w:rPr>
                <w:sz w:val="17"/>
              </w:rPr>
            </w:pPr>
            <w:r>
              <w:rPr>
                <w:sz w:val="17"/>
              </w:rPr>
              <w:t>305</w:t>
            </w:r>
          </w:p>
        </w:tc>
        <w:tc>
          <w:tcPr>
            <w:tcW w:w="3067"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3"/>
              <w:rPr>
                <w:sz w:val="17"/>
              </w:rPr>
            </w:pPr>
            <w:r>
              <w:rPr>
                <w:sz w:val="17"/>
              </w:rPr>
              <w:t>NEW PATERNITY IND ‐ SEE APGI</w:t>
            </w:r>
          </w:p>
        </w:tc>
        <w:tc>
          <w:tcPr>
            <w:tcW w:w="925"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3"/>
              <w:rPr>
                <w:sz w:val="17"/>
              </w:rPr>
            </w:pPr>
            <w:r>
              <w:rPr>
                <w:sz w:val="17"/>
              </w:rPr>
              <w:t>No</w:t>
            </w:r>
          </w:p>
        </w:tc>
        <w:tc>
          <w:tcPr>
            <w:tcW w:w="779"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3"/>
              <w:rPr>
                <w:sz w:val="17"/>
              </w:rPr>
            </w:pPr>
            <w:r>
              <w:rPr>
                <w:sz w:val="17"/>
              </w:rPr>
              <w:t>No</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3" w:line="193" w:lineRule="exact"/>
              <w:ind w:left="33"/>
              <w:rPr>
                <w:sz w:val="17"/>
              </w:rPr>
            </w:pPr>
            <w:r>
              <w:rPr>
                <w:sz w:val="17"/>
              </w:rPr>
              <w:t>Check AP Page for updates. If AP lives in home, update household relationships.</w:t>
            </w:r>
          </w:p>
        </w:tc>
      </w:tr>
      <w:tr w:rsidR="00802FE0">
        <w:trPr>
          <w:trHeight w:val="436"/>
        </w:trPr>
        <w:tc>
          <w:tcPr>
            <w:tcW w:w="987" w:type="dxa"/>
            <w:tcBorders>
              <w:top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right="15"/>
              <w:jc w:val="right"/>
              <w:rPr>
                <w:sz w:val="17"/>
              </w:rPr>
            </w:pPr>
            <w:r>
              <w:rPr>
                <w:sz w:val="17"/>
              </w:rPr>
              <w:t>502</w:t>
            </w:r>
          </w:p>
        </w:tc>
        <w:tc>
          <w:tcPr>
            <w:tcW w:w="3067"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NON‐CEN TURNING 1 INC&gt;200%</w:t>
            </w:r>
          </w:p>
        </w:tc>
        <w:tc>
          <w:tcPr>
            <w:tcW w:w="925"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No</w:t>
            </w:r>
          </w:p>
        </w:tc>
        <w:tc>
          <w:tcPr>
            <w:tcW w:w="779"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No</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3"/>
              <w:ind w:left="33"/>
              <w:rPr>
                <w:sz w:val="17"/>
              </w:rPr>
            </w:pPr>
            <w:r>
              <w:rPr>
                <w:sz w:val="17"/>
              </w:rPr>
              <w:t>BC+ Handbook 19.1. Children's premiums start at 201% FPL ‐ run case to see if premium is now needed for this</w:t>
            </w:r>
          </w:p>
          <w:p w:rsidR="00802FE0" w:rsidRDefault="00095AE8">
            <w:pPr>
              <w:pStyle w:val="TableParagraph"/>
              <w:spacing w:before="13" w:line="193" w:lineRule="exact"/>
              <w:ind w:left="33"/>
              <w:rPr>
                <w:sz w:val="17"/>
              </w:rPr>
            </w:pPr>
            <w:r>
              <w:rPr>
                <w:sz w:val="17"/>
              </w:rPr>
              <w:t>child</w:t>
            </w:r>
          </w:p>
        </w:tc>
      </w:tr>
      <w:tr w:rsidR="00856985">
        <w:trPr>
          <w:trHeight w:val="436"/>
        </w:trPr>
        <w:tc>
          <w:tcPr>
            <w:tcW w:w="987" w:type="dxa"/>
            <w:tcBorders>
              <w:top w:val="single" w:sz="2" w:space="0" w:color="000000"/>
              <w:bottom w:val="single" w:sz="2" w:space="0" w:color="000000"/>
              <w:right w:val="single" w:sz="2" w:space="0" w:color="000000"/>
            </w:tcBorders>
          </w:tcPr>
          <w:p w:rsidR="00856985" w:rsidRPr="00856985" w:rsidRDefault="00856985" w:rsidP="00856985">
            <w:pPr>
              <w:pStyle w:val="TableParagraph"/>
              <w:spacing w:before="1"/>
              <w:jc w:val="right"/>
              <w:rPr>
                <w:sz w:val="18"/>
              </w:rPr>
            </w:pPr>
            <w:r w:rsidRPr="00856985">
              <w:rPr>
                <w:sz w:val="18"/>
              </w:rPr>
              <w:t>530</w:t>
            </w:r>
            <w:bookmarkStart w:id="2" w:name="_GoBack"/>
            <w:bookmarkEnd w:id="2"/>
          </w:p>
        </w:tc>
        <w:tc>
          <w:tcPr>
            <w:tcW w:w="3067" w:type="dxa"/>
            <w:tcBorders>
              <w:top w:val="single" w:sz="2" w:space="0" w:color="000000"/>
              <w:left w:val="single" w:sz="2" w:space="0" w:color="000000"/>
              <w:bottom w:val="single" w:sz="2" w:space="0" w:color="000000"/>
              <w:right w:val="single" w:sz="2" w:space="0" w:color="000000"/>
            </w:tcBorders>
          </w:tcPr>
          <w:p w:rsidR="00856985" w:rsidRPr="00856985" w:rsidRDefault="00856985">
            <w:pPr>
              <w:pStyle w:val="TableParagraph"/>
              <w:spacing w:before="1"/>
              <w:rPr>
                <w:b/>
                <w:sz w:val="17"/>
                <w:szCs w:val="17"/>
              </w:rPr>
            </w:pPr>
            <w:r w:rsidRPr="00856985">
              <w:rPr>
                <w:sz w:val="17"/>
                <w:szCs w:val="17"/>
              </w:rPr>
              <w:t>ADMIN RNWL CASE SUMM FAILED</w:t>
            </w:r>
          </w:p>
        </w:tc>
        <w:tc>
          <w:tcPr>
            <w:tcW w:w="925" w:type="dxa"/>
            <w:tcBorders>
              <w:top w:val="single" w:sz="2" w:space="0" w:color="000000"/>
              <w:left w:val="single" w:sz="2" w:space="0" w:color="000000"/>
              <w:bottom w:val="single" w:sz="2" w:space="0" w:color="000000"/>
              <w:right w:val="single" w:sz="2" w:space="0" w:color="000000"/>
            </w:tcBorders>
          </w:tcPr>
          <w:p w:rsidR="00856985" w:rsidRPr="00856985" w:rsidRDefault="00856985">
            <w:pPr>
              <w:pStyle w:val="TableParagraph"/>
              <w:spacing w:before="1"/>
              <w:rPr>
                <w:sz w:val="18"/>
              </w:rPr>
            </w:pPr>
            <w:r>
              <w:rPr>
                <w:sz w:val="18"/>
              </w:rPr>
              <w:t xml:space="preserve"> </w:t>
            </w:r>
            <w:r w:rsidRPr="00856985">
              <w:rPr>
                <w:sz w:val="18"/>
              </w:rPr>
              <w:t>No</w:t>
            </w:r>
          </w:p>
        </w:tc>
        <w:tc>
          <w:tcPr>
            <w:tcW w:w="779" w:type="dxa"/>
            <w:tcBorders>
              <w:top w:val="single" w:sz="2" w:space="0" w:color="000000"/>
              <w:left w:val="single" w:sz="2" w:space="0" w:color="000000"/>
              <w:bottom w:val="single" w:sz="2" w:space="0" w:color="000000"/>
              <w:right w:val="single" w:sz="2" w:space="0" w:color="000000"/>
            </w:tcBorders>
          </w:tcPr>
          <w:p w:rsidR="00856985" w:rsidRPr="00856985" w:rsidRDefault="00856985">
            <w:pPr>
              <w:pStyle w:val="TableParagraph"/>
              <w:spacing w:before="1"/>
              <w:rPr>
                <w:sz w:val="18"/>
              </w:rPr>
            </w:pPr>
            <w:r w:rsidRPr="00856985">
              <w:rPr>
                <w:sz w:val="18"/>
              </w:rPr>
              <w:t xml:space="preserve"> No</w:t>
            </w:r>
          </w:p>
        </w:tc>
        <w:tc>
          <w:tcPr>
            <w:tcW w:w="7850" w:type="dxa"/>
            <w:tcBorders>
              <w:top w:val="single" w:sz="2" w:space="0" w:color="000000"/>
              <w:left w:val="single" w:sz="2" w:space="0" w:color="000000"/>
              <w:bottom w:val="single" w:sz="2" w:space="0" w:color="000000"/>
            </w:tcBorders>
          </w:tcPr>
          <w:p w:rsidR="00856985" w:rsidRDefault="00856985" w:rsidP="00856985">
            <w:pPr>
              <w:pStyle w:val="TableParagraph"/>
              <w:spacing w:before="3"/>
              <w:ind w:left="33"/>
              <w:rPr>
                <w:sz w:val="17"/>
              </w:rPr>
            </w:pPr>
            <w:r>
              <w:rPr>
                <w:sz w:val="17"/>
              </w:rPr>
              <w:t>Generate Summary, then select “electronic” and then “mail summary”</w:t>
            </w:r>
          </w:p>
        </w:tc>
      </w:tr>
      <w:tr w:rsidR="00802FE0">
        <w:trPr>
          <w:trHeight w:val="436"/>
        </w:trPr>
        <w:tc>
          <w:tcPr>
            <w:tcW w:w="987" w:type="dxa"/>
            <w:tcBorders>
              <w:top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right="15"/>
              <w:jc w:val="right"/>
              <w:rPr>
                <w:sz w:val="17"/>
              </w:rPr>
            </w:pPr>
            <w:r>
              <w:rPr>
                <w:sz w:val="17"/>
              </w:rPr>
              <w:t>533</w:t>
            </w:r>
          </w:p>
        </w:tc>
        <w:tc>
          <w:tcPr>
            <w:tcW w:w="3067"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2"/>
              <w:rPr>
                <w:sz w:val="17"/>
              </w:rPr>
            </w:pPr>
            <w:r>
              <w:rPr>
                <w:sz w:val="17"/>
              </w:rPr>
              <w:t>NEW/UPDATED FSET EMPLOYMENT</w:t>
            </w:r>
          </w:p>
        </w:tc>
        <w:tc>
          <w:tcPr>
            <w:tcW w:w="925"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2"/>
              <w:rPr>
                <w:sz w:val="17"/>
              </w:rPr>
            </w:pPr>
            <w:r>
              <w:rPr>
                <w:sz w:val="17"/>
              </w:rPr>
              <w:t>Yes</w:t>
            </w:r>
          </w:p>
        </w:tc>
        <w:tc>
          <w:tcPr>
            <w:tcW w:w="779"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2"/>
              <w:rPr>
                <w:sz w:val="17"/>
              </w:rPr>
            </w:pPr>
            <w:r>
              <w:rPr>
                <w:sz w:val="17"/>
              </w:rPr>
              <w:t>Yes</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113"/>
              <w:ind w:left="33"/>
              <w:rPr>
                <w:sz w:val="17"/>
              </w:rPr>
            </w:pPr>
            <w:r>
              <w:rPr>
                <w:sz w:val="17"/>
              </w:rPr>
              <w:t>Possible Employment. Search CWW with client's PIN. Then view appropriate FSET Information pages.</w:t>
            </w:r>
          </w:p>
        </w:tc>
      </w:tr>
      <w:tr w:rsidR="00802FE0">
        <w:trPr>
          <w:trHeight w:val="215"/>
        </w:trPr>
        <w:tc>
          <w:tcPr>
            <w:tcW w:w="987" w:type="dxa"/>
            <w:tcBorders>
              <w:top w:val="single" w:sz="2" w:space="0" w:color="000000"/>
              <w:bottom w:val="single" w:sz="2" w:space="0" w:color="000000"/>
              <w:right w:val="single" w:sz="2" w:space="0" w:color="000000"/>
            </w:tcBorders>
          </w:tcPr>
          <w:p w:rsidR="00802FE0" w:rsidRDefault="00095AE8">
            <w:pPr>
              <w:pStyle w:val="TableParagraph"/>
              <w:spacing w:line="195" w:lineRule="exact"/>
              <w:ind w:right="15"/>
              <w:jc w:val="right"/>
              <w:rPr>
                <w:sz w:val="17"/>
              </w:rPr>
            </w:pPr>
            <w:r>
              <w:rPr>
                <w:sz w:val="17"/>
              </w:rPr>
              <w:t>560</w:t>
            </w:r>
          </w:p>
        </w:tc>
        <w:tc>
          <w:tcPr>
            <w:tcW w:w="3067"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3"/>
              <w:rPr>
                <w:sz w:val="17"/>
              </w:rPr>
            </w:pPr>
            <w:r>
              <w:rPr>
                <w:sz w:val="17"/>
              </w:rPr>
              <w:t>IMM VER ROP DUE: RUN ELIG.</w:t>
            </w:r>
          </w:p>
        </w:tc>
        <w:tc>
          <w:tcPr>
            <w:tcW w:w="925"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3"/>
              <w:rPr>
                <w:sz w:val="17"/>
              </w:rPr>
            </w:pPr>
            <w:r>
              <w:rPr>
                <w:sz w:val="17"/>
              </w:rPr>
              <w:t>No</w:t>
            </w:r>
          </w:p>
        </w:tc>
        <w:tc>
          <w:tcPr>
            <w:tcW w:w="779" w:type="dxa"/>
            <w:tcBorders>
              <w:top w:val="single" w:sz="2" w:space="0" w:color="000000"/>
              <w:left w:val="single" w:sz="2" w:space="0" w:color="000000"/>
              <w:bottom w:val="single" w:sz="2" w:space="0" w:color="000000"/>
              <w:right w:val="single" w:sz="2" w:space="0" w:color="000000"/>
            </w:tcBorders>
          </w:tcPr>
          <w:p w:rsidR="00802FE0" w:rsidRDefault="00095AE8">
            <w:pPr>
              <w:pStyle w:val="TableParagraph"/>
              <w:spacing w:line="195" w:lineRule="exact"/>
              <w:ind w:left="33"/>
              <w:rPr>
                <w:sz w:val="17"/>
              </w:rPr>
            </w:pPr>
            <w:r>
              <w:rPr>
                <w:sz w:val="17"/>
              </w:rPr>
              <w:t>No</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3" w:line="193" w:lineRule="exact"/>
              <w:ind w:left="33"/>
              <w:rPr>
                <w:sz w:val="17"/>
              </w:rPr>
            </w:pPr>
            <w:r>
              <w:rPr>
                <w:sz w:val="17"/>
              </w:rPr>
              <w:t xml:space="preserve">BC+ Handbook 4.2.4.4. MEH 7.2.4.4. 95 days for </w:t>
            </w:r>
            <w:proofErr w:type="spellStart"/>
            <w:r>
              <w:rPr>
                <w:sz w:val="17"/>
              </w:rPr>
              <w:t>Cit</w:t>
            </w:r>
            <w:proofErr w:type="spellEnd"/>
            <w:r>
              <w:rPr>
                <w:sz w:val="17"/>
              </w:rPr>
              <w:t>/ID has expired. Run/Confirm case.</w:t>
            </w:r>
          </w:p>
        </w:tc>
      </w:tr>
      <w:tr w:rsidR="00802FE0">
        <w:trPr>
          <w:trHeight w:val="436"/>
        </w:trPr>
        <w:tc>
          <w:tcPr>
            <w:tcW w:w="987" w:type="dxa"/>
            <w:tcBorders>
              <w:top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right="15"/>
              <w:jc w:val="right"/>
              <w:rPr>
                <w:sz w:val="17"/>
              </w:rPr>
            </w:pPr>
            <w:r>
              <w:rPr>
                <w:sz w:val="17"/>
              </w:rPr>
              <w:t>561</w:t>
            </w:r>
          </w:p>
        </w:tc>
        <w:tc>
          <w:tcPr>
            <w:tcW w:w="3067"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SSN APP DATE GREATER THAN 6 MO</w:t>
            </w:r>
          </w:p>
        </w:tc>
        <w:tc>
          <w:tcPr>
            <w:tcW w:w="925"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No</w:t>
            </w:r>
          </w:p>
        </w:tc>
        <w:tc>
          <w:tcPr>
            <w:tcW w:w="779" w:type="dxa"/>
            <w:tcBorders>
              <w:top w:val="single" w:sz="2" w:space="0" w:color="000000"/>
              <w:left w:val="single" w:sz="2" w:space="0" w:color="000000"/>
              <w:bottom w:val="single" w:sz="2" w:space="0" w:color="000000"/>
              <w:right w:val="single" w:sz="2" w:space="0" w:color="000000"/>
            </w:tcBorders>
          </w:tcPr>
          <w:p w:rsidR="00802FE0" w:rsidRDefault="00802FE0">
            <w:pPr>
              <w:pStyle w:val="TableParagraph"/>
              <w:spacing w:before="1"/>
              <w:rPr>
                <w:b/>
                <w:sz w:val="18"/>
              </w:rPr>
            </w:pPr>
          </w:p>
          <w:p w:rsidR="00802FE0" w:rsidRDefault="00095AE8">
            <w:pPr>
              <w:pStyle w:val="TableParagraph"/>
              <w:spacing w:line="195" w:lineRule="exact"/>
              <w:ind w:left="33"/>
              <w:rPr>
                <w:sz w:val="17"/>
              </w:rPr>
            </w:pPr>
            <w:r>
              <w:rPr>
                <w:sz w:val="17"/>
              </w:rPr>
              <w:t>Yes</w:t>
            </w:r>
          </w:p>
        </w:tc>
        <w:tc>
          <w:tcPr>
            <w:tcW w:w="7850" w:type="dxa"/>
            <w:tcBorders>
              <w:top w:val="single" w:sz="2" w:space="0" w:color="000000"/>
              <w:left w:val="single" w:sz="2" w:space="0" w:color="000000"/>
              <w:bottom w:val="single" w:sz="2" w:space="0" w:color="000000"/>
            </w:tcBorders>
          </w:tcPr>
          <w:p w:rsidR="00802FE0" w:rsidRDefault="00095AE8">
            <w:pPr>
              <w:pStyle w:val="TableParagraph"/>
              <w:spacing w:before="113"/>
              <w:ind w:left="33"/>
              <w:rPr>
                <w:sz w:val="17"/>
              </w:rPr>
            </w:pPr>
            <w:r>
              <w:rPr>
                <w:sz w:val="17"/>
              </w:rPr>
              <w:t>CC Handbook 1.3.6. CTS Handbook 3.1.12. Need SSN for newborn. Check KIDS for SSN, otherwise pend case.</w:t>
            </w:r>
          </w:p>
        </w:tc>
      </w:tr>
      <w:tr w:rsidR="00802FE0">
        <w:trPr>
          <w:trHeight w:val="217"/>
        </w:trPr>
        <w:tc>
          <w:tcPr>
            <w:tcW w:w="987" w:type="dxa"/>
            <w:tcBorders>
              <w:top w:val="single" w:sz="2" w:space="0" w:color="000000"/>
              <w:bottom w:val="nil"/>
              <w:right w:val="single" w:sz="2" w:space="0" w:color="000000"/>
            </w:tcBorders>
          </w:tcPr>
          <w:p w:rsidR="00802FE0" w:rsidRDefault="00802FE0">
            <w:pPr>
              <w:pStyle w:val="TableParagraph"/>
              <w:rPr>
                <w:rFonts w:ascii="Times New Roman"/>
                <w:sz w:val="14"/>
              </w:rPr>
            </w:pPr>
          </w:p>
        </w:tc>
        <w:tc>
          <w:tcPr>
            <w:tcW w:w="3067" w:type="dxa"/>
            <w:tcBorders>
              <w:top w:val="single" w:sz="2" w:space="0" w:color="000000"/>
              <w:left w:val="single" w:sz="2" w:space="0" w:color="000000"/>
              <w:bottom w:val="nil"/>
              <w:right w:val="single" w:sz="2" w:space="0" w:color="000000"/>
            </w:tcBorders>
          </w:tcPr>
          <w:p w:rsidR="00802FE0" w:rsidRDefault="00802FE0">
            <w:pPr>
              <w:pStyle w:val="TableParagraph"/>
              <w:rPr>
                <w:rFonts w:ascii="Times New Roman"/>
                <w:sz w:val="14"/>
              </w:rPr>
            </w:pPr>
          </w:p>
        </w:tc>
        <w:tc>
          <w:tcPr>
            <w:tcW w:w="925" w:type="dxa"/>
            <w:tcBorders>
              <w:top w:val="single" w:sz="2" w:space="0" w:color="000000"/>
              <w:left w:val="single" w:sz="2" w:space="0" w:color="000000"/>
              <w:bottom w:val="nil"/>
              <w:right w:val="single" w:sz="2" w:space="0" w:color="000000"/>
            </w:tcBorders>
          </w:tcPr>
          <w:p w:rsidR="00802FE0" w:rsidRDefault="00802FE0">
            <w:pPr>
              <w:pStyle w:val="TableParagraph"/>
              <w:rPr>
                <w:rFonts w:ascii="Times New Roman"/>
                <w:sz w:val="14"/>
              </w:rPr>
            </w:pPr>
          </w:p>
        </w:tc>
        <w:tc>
          <w:tcPr>
            <w:tcW w:w="779" w:type="dxa"/>
            <w:tcBorders>
              <w:top w:val="single" w:sz="2" w:space="0" w:color="000000"/>
              <w:left w:val="single" w:sz="2" w:space="0" w:color="000000"/>
              <w:bottom w:val="nil"/>
              <w:right w:val="single" w:sz="2" w:space="0" w:color="000000"/>
            </w:tcBorders>
          </w:tcPr>
          <w:p w:rsidR="00802FE0" w:rsidRDefault="00802FE0">
            <w:pPr>
              <w:pStyle w:val="TableParagraph"/>
              <w:rPr>
                <w:rFonts w:ascii="Times New Roman"/>
                <w:sz w:val="14"/>
              </w:rPr>
            </w:pPr>
          </w:p>
        </w:tc>
        <w:tc>
          <w:tcPr>
            <w:tcW w:w="7850" w:type="dxa"/>
            <w:tcBorders>
              <w:top w:val="single" w:sz="2" w:space="0" w:color="000000"/>
              <w:left w:val="single" w:sz="2" w:space="0" w:color="000000"/>
              <w:bottom w:val="nil"/>
            </w:tcBorders>
          </w:tcPr>
          <w:p w:rsidR="00802FE0" w:rsidRDefault="00802FE0">
            <w:pPr>
              <w:pStyle w:val="TableParagraph"/>
              <w:rPr>
                <w:rFonts w:ascii="Times New Roman"/>
                <w:sz w:val="14"/>
              </w:rPr>
            </w:pPr>
          </w:p>
        </w:tc>
      </w:tr>
      <w:tr w:rsidR="00802FE0">
        <w:trPr>
          <w:trHeight w:val="1538"/>
        </w:trPr>
        <w:tc>
          <w:tcPr>
            <w:tcW w:w="4054" w:type="dxa"/>
            <w:gridSpan w:val="2"/>
            <w:tcBorders>
              <w:top w:val="nil"/>
              <w:right w:val="nil"/>
            </w:tcBorders>
            <w:shd w:val="clear" w:color="auto" w:fill="FFFF00"/>
          </w:tcPr>
          <w:p w:rsidR="00802FE0" w:rsidRDefault="00095AE8">
            <w:pPr>
              <w:pStyle w:val="TableParagraph"/>
              <w:spacing w:before="6"/>
              <w:ind w:left="702"/>
              <w:rPr>
                <w:sz w:val="17"/>
              </w:rPr>
            </w:pPr>
            <w:r>
              <w:rPr>
                <w:color w:val="1F497C"/>
                <w:sz w:val="17"/>
              </w:rPr>
              <w:t>242 SSI VERIFIED/SEE DXSX</w:t>
            </w:r>
          </w:p>
          <w:p w:rsidR="00802FE0" w:rsidRDefault="00095AE8">
            <w:pPr>
              <w:pStyle w:val="TableParagraph"/>
              <w:spacing w:before="13"/>
              <w:ind w:left="701"/>
              <w:rPr>
                <w:sz w:val="17"/>
              </w:rPr>
            </w:pPr>
            <w:r>
              <w:rPr>
                <w:color w:val="1F497C"/>
                <w:sz w:val="17"/>
              </w:rPr>
              <w:t>243 WTPY TITLE II DATA/SEE DXSA</w:t>
            </w:r>
          </w:p>
          <w:p w:rsidR="00802FE0" w:rsidRDefault="00095AE8">
            <w:pPr>
              <w:pStyle w:val="TableParagraph"/>
              <w:spacing w:before="13"/>
              <w:ind w:left="701"/>
              <w:rPr>
                <w:sz w:val="17"/>
              </w:rPr>
            </w:pPr>
            <w:r>
              <w:rPr>
                <w:color w:val="1F497C"/>
                <w:sz w:val="17"/>
              </w:rPr>
              <w:t>319 FYI‐SSI AMT/RECOUP UPDATED</w:t>
            </w:r>
          </w:p>
          <w:p w:rsidR="00802FE0" w:rsidRDefault="00095AE8">
            <w:pPr>
              <w:pStyle w:val="TableParagraph"/>
              <w:spacing w:before="14"/>
              <w:ind w:left="701"/>
              <w:rPr>
                <w:sz w:val="17"/>
              </w:rPr>
            </w:pPr>
            <w:r>
              <w:rPr>
                <w:color w:val="1F497C"/>
                <w:sz w:val="17"/>
              </w:rPr>
              <w:t>370 FYI SS INCOME</w:t>
            </w:r>
            <w:r>
              <w:rPr>
                <w:color w:val="1F497C"/>
                <w:spacing w:val="3"/>
                <w:sz w:val="17"/>
              </w:rPr>
              <w:t xml:space="preserve"> </w:t>
            </w:r>
            <w:r>
              <w:rPr>
                <w:color w:val="1F497C"/>
                <w:sz w:val="17"/>
              </w:rPr>
              <w:t>UPDATED</w:t>
            </w:r>
          </w:p>
          <w:p w:rsidR="00802FE0" w:rsidRDefault="00095AE8">
            <w:pPr>
              <w:pStyle w:val="TableParagraph"/>
              <w:spacing w:before="13"/>
              <w:ind w:left="701"/>
              <w:rPr>
                <w:sz w:val="17"/>
              </w:rPr>
            </w:pPr>
            <w:r>
              <w:rPr>
                <w:color w:val="1F497C"/>
                <w:sz w:val="17"/>
              </w:rPr>
              <w:t>371 NEW SS INCOME</w:t>
            </w:r>
            <w:r>
              <w:rPr>
                <w:color w:val="1F497C"/>
                <w:spacing w:val="4"/>
                <w:sz w:val="17"/>
              </w:rPr>
              <w:t xml:space="preserve"> </w:t>
            </w:r>
            <w:r>
              <w:rPr>
                <w:color w:val="1F497C"/>
                <w:sz w:val="17"/>
              </w:rPr>
              <w:t>ADDED</w:t>
            </w:r>
          </w:p>
          <w:p w:rsidR="00802FE0" w:rsidRDefault="00095AE8">
            <w:pPr>
              <w:pStyle w:val="TableParagraph"/>
              <w:spacing w:before="13"/>
              <w:ind w:left="701"/>
              <w:rPr>
                <w:sz w:val="17"/>
              </w:rPr>
            </w:pPr>
            <w:r>
              <w:rPr>
                <w:color w:val="1F497C"/>
                <w:sz w:val="17"/>
              </w:rPr>
              <w:t>381 MEDICARE INFO END DATED</w:t>
            </w:r>
          </w:p>
          <w:p w:rsidR="00802FE0" w:rsidRDefault="00095AE8">
            <w:pPr>
              <w:pStyle w:val="TableParagraph"/>
              <w:spacing w:before="13" w:line="187" w:lineRule="exact"/>
              <w:ind w:left="701"/>
              <w:rPr>
                <w:sz w:val="17"/>
              </w:rPr>
            </w:pPr>
            <w:r>
              <w:rPr>
                <w:color w:val="1F497C"/>
                <w:sz w:val="17"/>
              </w:rPr>
              <w:t>382 SS INCOME END DATED</w:t>
            </w:r>
          </w:p>
        </w:tc>
        <w:tc>
          <w:tcPr>
            <w:tcW w:w="925" w:type="dxa"/>
            <w:tcBorders>
              <w:top w:val="nil"/>
              <w:left w:val="nil"/>
              <w:right w:val="nil"/>
            </w:tcBorders>
            <w:shd w:val="clear" w:color="auto" w:fill="FFFF00"/>
          </w:tcPr>
          <w:p w:rsidR="00802FE0" w:rsidRDefault="00095AE8">
            <w:pPr>
              <w:pStyle w:val="TableParagraph"/>
              <w:spacing w:before="6" w:line="254" w:lineRule="auto"/>
              <w:ind w:left="35" w:right="654"/>
              <w:jc w:val="both"/>
              <w:rPr>
                <w:sz w:val="17"/>
              </w:rPr>
            </w:pPr>
            <w:r>
              <w:rPr>
                <w:color w:val="1F497C"/>
                <w:sz w:val="17"/>
              </w:rPr>
              <w:t xml:space="preserve">Yes </w:t>
            </w:r>
            <w:proofErr w:type="spellStart"/>
            <w:r>
              <w:rPr>
                <w:color w:val="1F497C"/>
                <w:sz w:val="17"/>
              </w:rPr>
              <w:t>YesYes</w:t>
            </w:r>
            <w:proofErr w:type="spellEnd"/>
            <w:r>
              <w:rPr>
                <w:color w:val="1F497C"/>
                <w:sz w:val="17"/>
              </w:rPr>
              <w:t xml:space="preserve"> Yes </w:t>
            </w:r>
            <w:proofErr w:type="spellStart"/>
            <w:r>
              <w:rPr>
                <w:color w:val="1F497C"/>
                <w:sz w:val="17"/>
              </w:rPr>
              <w:t>Yes</w:t>
            </w:r>
            <w:proofErr w:type="spellEnd"/>
            <w:r>
              <w:rPr>
                <w:color w:val="1F497C"/>
                <w:sz w:val="17"/>
              </w:rPr>
              <w:t xml:space="preserve"> </w:t>
            </w:r>
            <w:proofErr w:type="spellStart"/>
            <w:r>
              <w:rPr>
                <w:color w:val="1F497C"/>
                <w:sz w:val="17"/>
              </w:rPr>
              <w:t>Yes</w:t>
            </w:r>
            <w:proofErr w:type="spellEnd"/>
          </w:p>
          <w:p w:rsidR="00802FE0" w:rsidRDefault="00095AE8">
            <w:pPr>
              <w:pStyle w:val="TableParagraph"/>
              <w:spacing w:before="5" w:line="187" w:lineRule="exact"/>
              <w:ind w:left="35"/>
              <w:jc w:val="both"/>
              <w:rPr>
                <w:sz w:val="17"/>
              </w:rPr>
            </w:pPr>
            <w:r>
              <w:rPr>
                <w:color w:val="1F497C"/>
                <w:sz w:val="17"/>
              </w:rPr>
              <w:t>Yes</w:t>
            </w:r>
          </w:p>
        </w:tc>
        <w:tc>
          <w:tcPr>
            <w:tcW w:w="779" w:type="dxa"/>
            <w:tcBorders>
              <w:top w:val="nil"/>
              <w:left w:val="nil"/>
              <w:right w:val="nil"/>
            </w:tcBorders>
            <w:shd w:val="clear" w:color="auto" w:fill="FFFF00"/>
          </w:tcPr>
          <w:p w:rsidR="00802FE0" w:rsidRDefault="00095AE8">
            <w:pPr>
              <w:pStyle w:val="TableParagraph"/>
              <w:spacing w:before="6" w:line="254" w:lineRule="auto"/>
              <w:ind w:left="35" w:right="508"/>
              <w:jc w:val="both"/>
              <w:rPr>
                <w:sz w:val="17"/>
              </w:rPr>
            </w:pPr>
            <w:r>
              <w:rPr>
                <w:color w:val="1F497C"/>
                <w:sz w:val="17"/>
              </w:rPr>
              <w:t xml:space="preserve">Yes </w:t>
            </w:r>
            <w:proofErr w:type="spellStart"/>
            <w:r>
              <w:rPr>
                <w:color w:val="1F497C"/>
                <w:sz w:val="17"/>
              </w:rPr>
              <w:t>Yes</w:t>
            </w:r>
            <w:proofErr w:type="spellEnd"/>
            <w:r>
              <w:rPr>
                <w:color w:val="1F497C"/>
                <w:sz w:val="17"/>
              </w:rPr>
              <w:t xml:space="preserve"> </w:t>
            </w:r>
            <w:proofErr w:type="spellStart"/>
            <w:r>
              <w:rPr>
                <w:color w:val="1F497C"/>
                <w:sz w:val="17"/>
              </w:rPr>
              <w:t>Yes</w:t>
            </w:r>
            <w:proofErr w:type="spellEnd"/>
            <w:r>
              <w:rPr>
                <w:color w:val="1F497C"/>
                <w:sz w:val="17"/>
              </w:rPr>
              <w:t xml:space="preserve"> </w:t>
            </w:r>
            <w:proofErr w:type="spellStart"/>
            <w:r>
              <w:rPr>
                <w:color w:val="1F497C"/>
                <w:sz w:val="17"/>
              </w:rPr>
              <w:t>Yes</w:t>
            </w:r>
            <w:proofErr w:type="spellEnd"/>
            <w:r>
              <w:rPr>
                <w:color w:val="1F497C"/>
                <w:sz w:val="17"/>
              </w:rPr>
              <w:t xml:space="preserve"> </w:t>
            </w:r>
            <w:proofErr w:type="spellStart"/>
            <w:r>
              <w:rPr>
                <w:color w:val="1F497C"/>
                <w:sz w:val="17"/>
              </w:rPr>
              <w:t>Yes</w:t>
            </w:r>
            <w:proofErr w:type="spellEnd"/>
            <w:r>
              <w:rPr>
                <w:color w:val="1F497C"/>
                <w:sz w:val="17"/>
              </w:rPr>
              <w:t xml:space="preserve"> </w:t>
            </w:r>
            <w:proofErr w:type="spellStart"/>
            <w:r>
              <w:rPr>
                <w:color w:val="1F497C"/>
                <w:sz w:val="17"/>
              </w:rPr>
              <w:t>Yes</w:t>
            </w:r>
            <w:proofErr w:type="spellEnd"/>
          </w:p>
          <w:p w:rsidR="00802FE0" w:rsidRDefault="00095AE8">
            <w:pPr>
              <w:pStyle w:val="TableParagraph"/>
              <w:spacing w:before="5" w:line="187" w:lineRule="exact"/>
              <w:ind w:left="35"/>
              <w:jc w:val="both"/>
              <w:rPr>
                <w:sz w:val="17"/>
              </w:rPr>
            </w:pPr>
            <w:r>
              <w:rPr>
                <w:color w:val="1F497C"/>
                <w:sz w:val="17"/>
              </w:rPr>
              <w:t>Yes</w:t>
            </w:r>
          </w:p>
        </w:tc>
        <w:tc>
          <w:tcPr>
            <w:tcW w:w="7850" w:type="dxa"/>
            <w:tcBorders>
              <w:top w:val="nil"/>
              <w:left w:val="nil"/>
            </w:tcBorders>
            <w:shd w:val="clear" w:color="auto" w:fill="FFFF00"/>
          </w:tcPr>
          <w:p w:rsidR="00802FE0" w:rsidRDefault="00802FE0">
            <w:pPr>
              <w:pStyle w:val="TableParagraph"/>
              <w:rPr>
                <w:b/>
                <w:sz w:val="16"/>
              </w:rPr>
            </w:pPr>
          </w:p>
          <w:p w:rsidR="00802FE0" w:rsidRDefault="00802FE0">
            <w:pPr>
              <w:pStyle w:val="TableParagraph"/>
              <w:rPr>
                <w:b/>
                <w:sz w:val="16"/>
              </w:rPr>
            </w:pPr>
          </w:p>
          <w:p w:rsidR="00802FE0" w:rsidRDefault="00802FE0">
            <w:pPr>
              <w:pStyle w:val="TableParagraph"/>
              <w:spacing w:before="1"/>
              <w:rPr>
                <w:b/>
                <w:sz w:val="13"/>
              </w:rPr>
            </w:pPr>
          </w:p>
          <w:p w:rsidR="00802FE0" w:rsidRDefault="00095AE8">
            <w:pPr>
              <w:pStyle w:val="TableParagraph"/>
              <w:spacing w:line="254" w:lineRule="auto"/>
              <w:ind w:left="35" w:hanging="1"/>
              <w:rPr>
                <w:sz w:val="17"/>
              </w:rPr>
            </w:pPr>
            <w:r>
              <w:rPr>
                <w:color w:val="1F497C"/>
                <w:sz w:val="17"/>
              </w:rPr>
              <w:t>While</w:t>
            </w:r>
            <w:r>
              <w:rPr>
                <w:color w:val="1F497C"/>
                <w:spacing w:val="-5"/>
                <w:sz w:val="17"/>
              </w:rPr>
              <w:t xml:space="preserve"> </w:t>
            </w:r>
            <w:r>
              <w:rPr>
                <w:color w:val="1F497C"/>
                <w:sz w:val="17"/>
              </w:rPr>
              <w:t>many</w:t>
            </w:r>
            <w:r>
              <w:rPr>
                <w:color w:val="1F497C"/>
                <w:spacing w:val="-4"/>
                <w:sz w:val="17"/>
              </w:rPr>
              <w:t xml:space="preserve"> </w:t>
            </w:r>
            <w:r>
              <w:rPr>
                <w:color w:val="1F497C"/>
                <w:sz w:val="17"/>
              </w:rPr>
              <w:t>Social</w:t>
            </w:r>
            <w:r>
              <w:rPr>
                <w:color w:val="1F497C"/>
                <w:spacing w:val="-3"/>
                <w:sz w:val="17"/>
              </w:rPr>
              <w:t xml:space="preserve"> </w:t>
            </w:r>
            <w:r>
              <w:rPr>
                <w:color w:val="1F497C"/>
                <w:sz w:val="17"/>
              </w:rPr>
              <w:t>Security</w:t>
            </w:r>
            <w:r>
              <w:rPr>
                <w:color w:val="1F497C"/>
                <w:spacing w:val="-4"/>
                <w:sz w:val="17"/>
              </w:rPr>
              <w:t xml:space="preserve"> </w:t>
            </w:r>
            <w:r>
              <w:rPr>
                <w:color w:val="1F497C"/>
                <w:sz w:val="17"/>
              </w:rPr>
              <w:t>and</w:t>
            </w:r>
            <w:r>
              <w:rPr>
                <w:color w:val="1F497C"/>
                <w:spacing w:val="-4"/>
                <w:sz w:val="17"/>
              </w:rPr>
              <w:t xml:space="preserve"> </w:t>
            </w:r>
            <w:r>
              <w:rPr>
                <w:color w:val="1F497C"/>
                <w:sz w:val="17"/>
              </w:rPr>
              <w:t>Medicare</w:t>
            </w:r>
            <w:r>
              <w:rPr>
                <w:color w:val="1F497C"/>
                <w:spacing w:val="-4"/>
                <w:sz w:val="17"/>
              </w:rPr>
              <w:t xml:space="preserve"> </w:t>
            </w:r>
            <w:r>
              <w:rPr>
                <w:color w:val="1F497C"/>
                <w:sz w:val="17"/>
              </w:rPr>
              <w:t>Alerts</w:t>
            </w:r>
            <w:r>
              <w:rPr>
                <w:color w:val="1F497C"/>
                <w:spacing w:val="-4"/>
                <w:sz w:val="17"/>
              </w:rPr>
              <w:t xml:space="preserve"> </w:t>
            </w:r>
            <w:r>
              <w:rPr>
                <w:color w:val="1F497C"/>
                <w:sz w:val="17"/>
              </w:rPr>
              <w:t>are</w:t>
            </w:r>
            <w:r>
              <w:rPr>
                <w:color w:val="1F497C"/>
                <w:spacing w:val="-4"/>
                <w:sz w:val="17"/>
              </w:rPr>
              <w:t xml:space="preserve"> </w:t>
            </w:r>
            <w:r>
              <w:rPr>
                <w:color w:val="1F497C"/>
                <w:sz w:val="17"/>
              </w:rPr>
              <w:t>listed</w:t>
            </w:r>
            <w:r>
              <w:rPr>
                <w:color w:val="1F497C"/>
                <w:spacing w:val="-4"/>
                <w:sz w:val="17"/>
              </w:rPr>
              <w:t xml:space="preserve"> </w:t>
            </w:r>
            <w:r>
              <w:rPr>
                <w:color w:val="1F497C"/>
                <w:sz w:val="17"/>
              </w:rPr>
              <w:t>as</w:t>
            </w:r>
            <w:r>
              <w:rPr>
                <w:color w:val="1F497C"/>
                <w:spacing w:val="-4"/>
                <w:sz w:val="17"/>
              </w:rPr>
              <w:t xml:space="preserve"> </w:t>
            </w:r>
            <w:r>
              <w:rPr>
                <w:color w:val="1F497C"/>
                <w:sz w:val="17"/>
              </w:rPr>
              <w:t>FYI</w:t>
            </w:r>
            <w:r>
              <w:rPr>
                <w:color w:val="1F497C"/>
                <w:spacing w:val="-3"/>
                <w:sz w:val="17"/>
              </w:rPr>
              <w:t xml:space="preserve"> </w:t>
            </w:r>
            <w:r>
              <w:rPr>
                <w:color w:val="1F497C"/>
                <w:sz w:val="17"/>
              </w:rPr>
              <w:t>by</w:t>
            </w:r>
            <w:r>
              <w:rPr>
                <w:color w:val="1F497C"/>
                <w:spacing w:val="-4"/>
                <w:sz w:val="17"/>
              </w:rPr>
              <w:t xml:space="preserve"> </w:t>
            </w:r>
            <w:r>
              <w:rPr>
                <w:color w:val="1F497C"/>
                <w:sz w:val="17"/>
              </w:rPr>
              <w:t>the</w:t>
            </w:r>
            <w:r>
              <w:rPr>
                <w:color w:val="1F497C"/>
                <w:spacing w:val="-5"/>
                <w:sz w:val="17"/>
              </w:rPr>
              <w:t xml:space="preserve"> </w:t>
            </w:r>
            <w:r>
              <w:rPr>
                <w:color w:val="1F497C"/>
                <w:sz w:val="17"/>
              </w:rPr>
              <w:t>State,</w:t>
            </w:r>
            <w:r>
              <w:rPr>
                <w:color w:val="1F497C"/>
                <w:spacing w:val="-3"/>
                <w:sz w:val="17"/>
              </w:rPr>
              <w:t xml:space="preserve"> </w:t>
            </w:r>
            <w:r>
              <w:rPr>
                <w:color w:val="1F497C"/>
                <w:sz w:val="17"/>
              </w:rPr>
              <w:t>it</w:t>
            </w:r>
            <w:r>
              <w:rPr>
                <w:color w:val="1F497C"/>
                <w:spacing w:val="-4"/>
                <w:sz w:val="17"/>
              </w:rPr>
              <w:t xml:space="preserve"> </w:t>
            </w:r>
            <w:r>
              <w:rPr>
                <w:color w:val="1F497C"/>
                <w:sz w:val="17"/>
              </w:rPr>
              <w:t>is</w:t>
            </w:r>
            <w:r>
              <w:rPr>
                <w:color w:val="1F497C"/>
                <w:spacing w:val="-3"/>
                <w:sz w:val="17"/>
              </w:rPr>
              <w:t xml:space="preserve"> </w:t>
            </w:r>
            <w:r>
              <w:rPr>
                <w:color w:val="1F497C"/>
                <w:sz w:val="17"/>
              </w:rPr>
              <w:t>recommended</w:t>
            </w:r>
            <w:r>
              <w:rPr>
                <w:color w:val="1F497C"/>
                <w:spacing w:val="-5"/>
                <w:sz w:val="17"/>
              </w:rPr>
              <w:t xml:space="preserve"> </w:t>
            </w:r>
            <w:r>
              <w:rPr>
                <w:color w:val="1F497C"/>
                <w:sz w:val="17"/>
              </w:rPr>
              <w:t>that</w:t>
            </w:r>
            <w:r>
              <w:rPr>
                <w:color w:val="1F497C"/>
                <w:spacing w:val="-4"/>
                <w:sz w:val="17"/>
              </w:rPr>
              <w:t xml:space="preserve"> </w:t>
            </w:r>
            <w:r>
              <w:rPr>
                <w:color w:val="1F497C"/>
                <w:sz w:val="17"/>
              </w:rPr>
              <w:t>you</w:t>
            </w:r>
            <w:r>
              <w:rPr>
                <w:color w:val="1F497C"/>
                <w:spacing w:val="-4"/>
                <w:sz w:val="17"/>
              </w:rPr>
              <w:t xml:space="preserve"> </w:t>
            </w:r>
            <w:r>
              <w:rPr>
                <w:color w:val="1F497C"/>
                <w:sz w:val="17"/>
              </w:rPr>
              <w:t>double‐ check the case entries for accuracy before running/confirming and/or deleting the</w:t>
            </w:r>
            <w:r>
              <w:rPr>
                <w:color w:val="1F497C"/>
                <w:spacing w:val="-19"/>
                <w:sz w:val="17"/>
              </w:rPr>
              <w:t xml:space="preserve"> </w:t>
            </w:r>
            <w:r>
              <w:rPr>
                <w:color w:val="1F497C"/>
                <w:sz w:val="17"/>
              </w:rPr>
              <w:t>alert.</w:t>
            </w:r>
          </w:p>
        </w:tc>
      </w:tr>
    </w:tbl>
    <w:p w:rsidR="00095AE8" w:rsidRDefault="00095AE8"/>
    <w:sectPr w:rsidR="00095AE8">
      <w:pgSz w:w="15840" w:h="12240" w:orient="landscape"/>
      <w:pgMar w:top="1080" w:right="11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C597D"/>
    <w:multiLevelType w:val="hybridMultilevel"/>
    <w:tmpl w:val="24D09EAC"/>
    <w:lvl w:ilvl="0" w:tplc="61D49800">
      <w:numFmt w:val="bullet"/>
      <w:lvlText w:val=""/>
      <w:lvlJc w:val="left"/>
      <w:pPr>
        <w:ind w:left="840" w:hanging="361"/>
      </w:pPr>
      <w:rPr>
        <w:rFonts w:ascii="Symbol" w:eastAsia="Symbol" w:hAnsi="Symbol" w:cs="Symbol" w:hint="default"/>
        <w:w w:val="100"/>
        <w:sz w:val="22"/>
        <w:szCs w:val="22"/>
      </w:rPr>
    </w:lvl>
    <w:lvl w:ilvl="1" w:tplc="C8F272DA">
      <w:numFmt w:val="bullet"/>
      <w:lvlText w:val="•"/>
      <w:lvlJc w:val="left"/>
      <w:pPr>
        <w:ind w:left="1814" w:hanging="361"/>
      </w:pPr>
      <w:rPr>
        <w:rFonts w:hint="default"/>
      </w:rPr>
    </w:lvl>
    <w:lvl w:ilvl="2" w:tplc="7EC257F6">
      <w:numFmt w:val="bullet"/>
      <w:lvlText w:val="•"/>
      <w:lvlJc w:val="left"/>
      <w:pPr>
        <w:ind w:left="2788" w:hanging="361"/>
      </w:pPr>
      <w:rPr>
        <w:rFonts w:hint="default"/>
      </w:rPr>
    </w:lvl>
    <w:lvl w:ilvl="3" w:tplc="149267F4">
      <w:numFmt w:val="bullet"/>
      <w:lvlText w:val="•"/>
      <w:lvlJc w:val="left"/>
      <w:pPr>
        <w:ind w:left="3762" w:hanging="361"/>
      </w:pPr>
      <w:rPr>
        <w:rFonts w:hint="default"/>
      </w:rPr>
    </w:lvl>
    <w:lvl w:ilvl="4" w:tplc="5B4E3C0E">
      <w:numFmt w:val="bullet"/>
      <w:lvlText w:val="•"/>
      <w:lvlJc w:val="left"/>
      <w:pPr>
        <w:ind w:left="4736" w:hanging="361"/>
      </w:pPr>
      <w:rPr>
        <w:rFonts w:hint="default"/>
      </w:rPr>
    </w:lvl>
    <w:lvl w:ilvl="5" w:tplc="53205F06">
      <w:numFmt w:val="bullet"/>
      <w:lvlText w:val="•"/>
      <w:lvlJc w:val="left"/>
      <w:pPr>
        <w:ind w:left="5710" w:hanging="361"/>
      </w:pPr>
      <w:rPr>
        <w:rFonts w:hint="default"/>
      </w:rPr>
    </w:lvl>
    <w:lvl w:ilvl="6" w:tplc="ED22DFD0">
      <w:numFmt w:val="bullet"/>
      <w:lvlText w:val="•"/>
      <w:lvlJc w:val="left"/>
      <w:pPr>
        <w:ind w:left="6684" w:hanging="361"/>
      </w:pPr>
      <w:rPr>
        <w:rFonts w:hint="default"/>
      </w:rPr>
    </w:lvl>
    <w:lvl w:ilvl="7" w:tplc="F37EEC24">
      <w:numFmt w:val="bullet"/>
      <w:lvlText w:val="•"/>
      <w:lvlJc w:val="left"/>
      <w:pPr>
        <w:ind w:left="7658" w:hanging="361"/>
      </w:pPr>
      <w:rPr>
        <w:rFonts w:hint="default"/>
      </w:rPr>
    </w:lvl>
    <w:lvl w:ilvl="8" w:tplc="E068A500">
      <w:numFmt w:val="bullet"/>
      <w:lvlText w:val="•"/>
      <w:lvlJc w:val="left"/>
      <w:pPr>
        <w:ind w:left="8632" w:hanging="361"/>
      </w:pPr>
      <w:rPr>
        <w:rFonts w:hint="default"/>
      </w:rPr>
    </w:lvl>
  </w:abstractNum>
  <w:abstractNum w:abstractNumId="1" w15:restartNumberingAfterBreak="0">
    <w:nsid w:val="66023A26"/>
    <w:multiLevelType w:val="hybridMultilevel"/>
    <w:tmpl w:val="E74A815C"/>
    <w:lvl w:ilvl="0" w:tplc="13621610">
      <w:start w:val="1"/>
      <w:numFmt w:val="decimal"/>
      <w:lvlText w:val="%1."/>
      <w:lvlJc w:val="left"/>
      <w:pPr>
        <w:ind w:left="892" w:hanging="361"/>
      </w:pPr>
      <w:rPr>
        <w:rFonts w:ascii="Calibri" w:eastAsia="Calibri" w:hAnsi="Calibri" w:cs="Calibri" w:hint="default"/>
        <w:b/>
        <w:bCs/>
        <w:w w:val="100"/>
        <w:sz w:val="22"/>
        <w:szCs w:val="22"/>
      </w:rPr>
    </w:lvl>
    <w:lvl w:ilvl="1" w:tplc="E86C16E0">
      <w:numFmt w:val="bullet"/>
      <w:lvlText w:val="•"/>
      <w:lvlJc w:val="left"/>
      <w:pPr>
        <w:ind w:left="1868" w:hanging="361"/>
      </w:pPr>
      <w:rPr>
        <w:rFonts w:hint="default"/>
      </w:rPr>
    </w:lvl>
    <w:lvl w:ilvl="2" w:tplc="E8E42CEA">
      <w:numFmt w:val="bullet"/>
      <w:lvlText w:val="•"/>
      <w:lvlJc w:val="left"/>
      <w:pPr>
        <w:ind w:left="2836" w:hanging="361"/>
      </w:pPr>
      <w:rPr>
        <w:rFonts w:hint="default"/>
      </w:rPr>
    </w:lvl>
    <w:lvl w:ilvl="3" w:tplc="52FE304E">
      <w:numFmt w:val="bullet"/>
      <w:lvlText w:val="•"/>
      <w:lvlJc w:val="left"/>
      <w:pPr>
        <w:ind w:left="3804" w:hanging="361"/>
      </w:pPr>
      <w:rPr>
        <w:rFonts w:hint="default"/>
      </w:rPr>
    </w:lvl>
    <w:lvl w:ilvl="4" w:tplc="9F02B604">
      <w:numFmt w:val="bullet"/>
      <w:lvlText w:val="•"/>
      <w:lvlJc w:val="left"/>
      <w:pPr>
        <w:ind w:left="4772" w:hanging="361"/>
      </w:pPr>
      <w:rPr>
        <w:rFonts w:hint="default"/>
      </w:rPr>
    </w:lvl>
    <w:lvl w:ilvl="5" w:tplc="3F88BBCA">
      <w:numFmt w:val="bullet"/>
      <w:lvlText w:val="•"/>
      <w:lvlJc w:val="left"/>
      <w:pPr>
        <w:ind w:left="5740" w:hanging="361"/>
      </w:pPr>
      <w:rPr>
        <w:rFonts w:hint="default"/>
      </w:rPr>
    </w:lvl>
    <w:lvl w:ilvl="6" w:tplc="A5F89C96">
      <w:numFmt w:val="bullet"/>
      <w:lvlText w:val="•"/>
      <w:lvlJc w:val="left"/>
      <w:pPr>
        <w:ind w:left="6708" w:hanging="361"/>
      </w:pPr>
      <w:rPr>
        <w:rFonts w:hint="default"/>
      </w:rPr>
    </w:lvl>
    <w:lvl w:ilvl="7" w:tplc="CAF23448">
      <w:numFmt w:val="bullet"/>
      <w:lvlText w:val="•"/>
      <w:lvlJc w:val="left"/>
      <w:pPr>
        <w:ind w:left="7676" w:hanging="361"/>
      </w:pPr>
      <w:rPr>
        <w:rFonts w:hint="default"/>
      </w:rPr>
    </w:lvl>
    <w:lvl w:ilvl="8" w:tplc="2CA29116">
      <w:numFmt w:val="bullet"/>
      <w:lvlText w:val="•"/>
      <w:lvlJc w:val="left"/>
      <w:pPr>
        <w:ind w:left="8644" w:hanging="361"/>
      </w:pPr>
      <w:rPr>
        <w:rFonts w:hint="default"/>
      </w:rPr>
    </w:lvl>
  </w:abstractNum>
  <w:abstractNum w:abstractNumId="2" w15:restartNumberingAfterBreak="0">
    <w:nsid w:val="7A5C7271"/>
    <w:multiLevelType w:val="hybridMultilevel"/>
    <w:tmpl w:val="554CAECA"/>
    <w:lvl w:ilvl="0" w:tplc="092C1F04">
      <w:numFmt w:val="bullet"/>
      <w:lvlText w:val=""/>
      <w:lvlJc w:val="left"/>
      <w:pPr>
        <w:ind w:left="892" w:hanging="360"/>
      </w:pPr>
      <w:rPr>
        <w:rFonts w:ascii="Wingdings" w:eastAsia="Wingdings" w:hAnsi="Wingdings" w:cs="Wingdings" w:hint="default"/>
        <w:w w:val="100"/>
        <w:sz w:val="22"/>
        <w:szCs w:val="22"/>
      </w:rPr>
    </w:lvl>
    <w:lvl w:ilvl="1" w:tplc="3116A208">
      <w:numFmt w:val="bullet"/>
      <w:lvlText w:val="•"/>
      <w:lvlJc w:val="left"/>
      <w:pPr>
        <w:ind w:left="1868" w:hanging="360"/>
      </w:pPr>
      <w:rPr>
        <w:rFonts w:hint="default"/>
      </w:rPr>
    </w:lvl>
    <w:lvl w:ilvl="2" w:tplc="8A88201E">
      <w:numFmt w:val="bullet"/>
      <w:lvlText w:val="•"/>
      <w:lvlJc w:val="left"/>
      <w:pPr>
        <w:ind w:left="2836" w:hanging="360"/>
      </w:pPr>
      <w:rPr>
        <w:rFonts w:hint="default"/>
      </w:rPr>
    </w:lvl>
    <w:lvl w:ilvl="3" w:tplc="9D4CF07E">
      <w:numFmt w:val="bullet"/>
      <w:lvlText w:val="•"/>
      <w:lvlJc w:val="left"/>
      <w:pPr>
        <w:ind w:left="3804" w:hanging="360"/>
      </w:pPr>
      <w:rPr>
        <w:rFonts w:hint="default"/>
      </w:rPr>
    </w:lvl>
    <w:lvl w:ilvl="4" w:tplc="B18A8F52">
      <w:numFmt w:val="bullet"/>
      <w:lvlText w:val="•"/>
      <w:lvlJc w:val="left"/>
      <w:pPr>
        <w:ind w:left="4772" w:hanging="360"/>
      </w:pPr>
      <w:rPr>
        <w:rFonts w:hint="default"/>
      </w:rPr>
    </w:lvl>
    <w:lvl w:ilvl="5" w:tplc="C24EB9CA">
      <w:numFmt w:val="bullet"/>
      <w:lvlText w:val="•"/>
      <w:lvlJc w:val="left"/>
      <w:pPr>
        <w:ind w:left="5740" w:hanging="360"/>
      </w:pPr>
      <w:rPr>
        <w:rFonts w:hint="default"/>
      </w:rPr>
    </w:lvl>
    <w:lvl w:ilvl="6" w:tplc="FC120A8C">
      <w:numFmt w:val="bullet"/>
      <w:lvlText w:val="•"/>
      <w:lvlJc w:val="left"/>
      <w:pPr>
        <w:ind w:left="6708" w:hanging="360"/>
      </w:pPr>
      <w:rPr>
        <w:rFonts w:hint="default"/>
      </w:rPr>
    </w:lvl>
    <w:lvl w:ilvl="7" w:tplc="DB780F38">
      <w:numFmt w:val="bullet"/>
      <w:lvlText w:val="•"/>
      <w:lvlJc w:val="left"/>
      <w:pPr>
        <w:ind w:left="7676" w:hanging="360"/>
      </w:pPr>
      <w:rPr>
        <w:rFonts w:hint="default"/>
      </w:rPr>
    </w:lvl>
    <w:lvl w:ilvl="8" w:tplc="4606AF9E">
      <w:numFmt w:val="bullet"/>
      <w:lvlText w:val="•"/>
      <w:lvlJc w:val="left"/>
      <w:pPr>
        <w:ind w:left="8644"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E0"/>
    <w:rsid w:val="00095AE8"/>
    <w:rsid w:val="000C184C"/>
    <w:rsid w:val="000C7E5B"/>
    <w:rsid w:val="001B7753"/>
    <w:rsid w:val="0023691F"/>
    <w:rsid w:val="002461FB"/>
    <w:rsid w:val="002670DC"/>
    <w:rsid w:val="00341CC4"/>
    <w:rsid w:val="003D5807"/>
    <w:rsid w:val="004B6DB1"/>
    <w:rsid w:val="004D22FE"/>
    <w:rsid w:val="006313F9"/>
    <w:rsid w:val="0064349E"/>
    <w:rsid w:val="006875BF"/>
    <w:rsid w:val="006A573C"/>
    <w:rsid w:val="00771927"/>
    <w:rsid w:val="00802FE0"/>
    <w:rsid w:val="00856985"/>
    <w:rsid w:val="008D7AC7"/>
    <w:rsid w:val="00945FEC"/>
    <w:rsid w:val="00A41B10"/>
    <w:rsid w:val="00A765C1"/>
    <w:rsid w:val="00B856DA"/>
    <w:rsid w:val="00BB0FC1"/>
    <w:rsid w:val="00D90F82"/>
    <w:rsid w:val="00EF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5D13"/>
  <w15:docId w15:val="{4E30AB8E-2A9E-4AA0-B656-7FDB23AE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37"/>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7"/>
      <w:ind w:left="89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691F"/>
    <w:rPr>
      <w:color w:val="0000FF" w:themeColor="hyperlink"/>
      <w:u w:val="single"/>
    </w:rPr>
  </w:style>
  <w:style w:type="character" w:styleId="FollowedHyperlink">
    <w:name w:val="FollowedHyperlink"/>
    <w:basedOn w:val="DefaultParagraphFont"/>
    <w:uiPriority w:val="99"/>
    <w:semiHidden/>
    <w:unhideWhenUsed/>
    <w:rsid w:val="00EF78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rd.cares.wisconsin.gov/help/ph/ph.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d.cares.wisconsin.gov/help/ph/process_help/e44/44.7_appendi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d.cares.wisconsin.gov/help/ph/process_help/e43/43.2_action_items_.htm" TargetMode="External"/><Relationship Id="rId11" Type="http://schemas.openxmlformats.org/officeDocument/2006/relationships/image" Target="media/image3.png"/><Relationship Id="rId5" Type="http://schemas.openxmlformats.org/officeDocument/2006/relationships/hyperlink" Target="https://prd.cares.wisconsin.gov/help/ph/process_help/e43/43.ht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Robyn</dc:creator>
  <cp:lastModifiedBy>Johnson, Robyn</cp:lastModifiedBy>
  <cp:revision>3</cp:revision>
  <cp:lastPrinted>2020-04-30T21:30:00Z</cp:lastPrinted>
  <dcterms:created xsi:type="dcterms:W3CDTF">2020-07-13T19:50:00Z</dcterms:created>
  <dcterms:modified xsi:type="dcterms:W3CDTF">2020-07-13T19:58:00Z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Adobe Acrobat Pro 2017 17.11.30158</vt:lpwstr>
  </property>
  <property fmtid="{D5CDD505-2E9C-101B-9397-08002B2CF9AE}" pid="4" name="LastSaved">
    <vt:filetime>2020-04-30T00:00:00Z</vt:filetime>
  </property>
</Properties>
</file>