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2E3" w:rsidRDefault="003F1FA2">
      <w:r w:rsidRPr="003F1FA2">
        <w:t>How to identify an Expedited issuance vault card vs. just a replacement vault card:</w:t>
      </w:r>
    </w:p>
    <w:p w:rsidR="003F1FA2" w:rsidRDefault="003F1FA2"/>
    <w:p w:rsidR="003F1FA2" w:rsidRPr="003F1FA2" w:rsidRDefault="003F1FA2" w:rsidP="003F1FA2">
      <w:pPr>
        <w:spacing w:before="100"/>
        <w:rPr>
          <w:rFonts w:ascii="Palatino Linotype" w:eastAsia="Times New Roman" w:hAnsi="Palatino Linotype" w:cs="Times New Roman"/>
          <w:b/>
          <w:szCs w:val="21"/>
          <w:lang w:eastAsia="ja-JP"/>
        </w:rPr>
      </w:pPr>
      <w:r w:rsidRPr="003F1FA2">
        <w:rPr>
          <w:rFonts w:ascii="Palatino Linotype" w:eastAsia="Times New Roman" w:hAnsi="Palatino Linotype" w:cs="Times New Roman"/>
          <w:b/>
          <w:szCs w:val="21"/>
          <w:lang w:eastAsia="ja-JP"/>
        </w:rPr>
        <w:t>First, check which cards are vault cards and which are permanent cards:</w:t>
      </w:r>
    </w:p>
    <w:p w:rsidR="003F1FA2" w:rsidRDefault="003F1FA2">
      <w:bookmarkStart w:id="0" w:name="_GoBack"/>
      <w:r w:rsidRPr="003F1FA2">
        <w:rPr>
          <w:rFonts w:ascii="Palatino Linotype" w:eastAsia="Times New Roman" w:hAnsi="Palatino Linotype" w:cs="Times New Roman"/>
          <w:noProof/>
          <w:szCs w:val="21"/>
        </w:rPr>
        <w:drawing>
          <wp:inline distT="0" distB="0" distL="0" distR="0" wp14:anchorId="322F036A" wp14:editId="50A2BEF7">
            <wp:extent cx="5943060" cy="5980670"/>
            <wp:effectExtent l="0" t="0" r="63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52869" cy="5990541"/>
                    </a:xfrm>
                    <a:prstGeom prst="rect">
                      <a:avLst/>
                    </a:prstGeom>
                  </pic:spPr>
                </pic:pic>
              </a:graphicData>
            </a:graphic>
          </wp:inline>
        </w:drawing>
      </w:r>
      <w:bookmarkEnd w:id="0"/>
    </w:p>
    <w:p w:rsidR="003F1FA2" w:rsidRDefault="003F1FA2"/>
    <w:p w:rsidR="003F1FA2" w:rsidRPr="003F1FA2" w:rsidRDefault="003F1FA2" w:rsidP="003F1FA2">
      <w:pPr>
        <w:spacing w:before="100"/>
        <w:rPr>
          <w:rFonts w:ascii="Palatino Linotype" w:eastAsia="Times New Roman" w:hAnsi="Palatino Linotype" w:cs="Times New Roman"/>
          <w:b/>
          <w:szCs w:val="21"/>
          <w:lang w:eastAsia="ja-JP"/>
        </w:rPr>
      </w:pPr>
      <w:r w:rsidRPr="003F1FA2">
        <w:rPr>
          <w:rFonts w:ascii="Palatino Linotype" w:eastAsia="Times New Roman" w:hAnsi="Palatino Linotype" w:cs="Times New Roman"/>
          <w:b/>
          <w:szCs w:val="21"/>
          <w:lang w:eastAsia="ja-JP"/>
        </w:rPr>
        <w:t xml:space="preserve">Then on the case in CWW, check the Issuance History under FS Benefit Issuance. On this screen in the column marked “Issuance Method” it will say either EBT issuance, or EBT Emergency. EBT emergency means that the benefit was issued through expedited issuance </w:t>
      </w:r>
      <w:r w:rsidRPr="003F1FA2">
        <w:rPr>
          <w:rFonts w:ascii="Palatino Linotype" w:eastAsia="Times New Roman" w:hAnsi="Palatino Linotype" w:cs="Times New Roman"/>
          <w:b/>
          <w:szCs w:val="21"/>
          <w:lang w:eastAsia="ja-JP"/>
        </w:rPr>
        <w:lastRenderedPageBreak/>
        <w:t xml:space="preserve">and a card issued that month should not count toward the one card per year limit. You can also confirm this by checking the past case comments. </w:t>
      </w:r>
    </w:p>
    <w:p w:rsidR="003F1FA2" w:rsidRDefault="003F1FA2">
      <w:r w:rsidRPr="003F1FA2">
        <w:rPr>
          <w:rFonts w:ascii="Palatino Linotype" w:eastAsia="Times New Roman" w:hAnsi="Palatino Linotype" w:cs="Times New Roman"/>
          <w:b/>
          <w:noProof/>
          <w:szCs w:val="21"/>
        </w:rPr>
        <w:drawing>
          <wp:inline distT="0" distB="0" distL="0" distR="0" wp14:anchorId="4EE33139" wp14:editId="7CE440D4">
            <wp:extent cx="4143953" cy="3191320"/>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4C8EA0.tmp"/>
                    <pic:cNvPicPr/>
                  </pic:nvPicPr>
                  <pic:blipFill>
                    <a:blip r:embed="rId5">
                      <a:extLst>
                        <a:ext uri="{28A0092B-C50C-407E-A947-70E740481C1C}">
                          <a14:useLocalDpi xmlns:a14="http://schemas.microsoft.com/office/drawing/2010/main" val="0"/>
                        </a:ext>
                      </a:extLst>
                    </a:blip>
                    <a:stretch>
                      <a:fillRect/>
                    </a:stretch>
                  </pic:blipFill>
                  <pic:spPr>
                    <a:xfrm>
                      <a:off x="0" y="0"/>
                      <a:ext cx="4143953" cy="3191320"/>
                    </a:xfrm>
                    <a:prstGeom prst="rect">
                      <a:avLst/>
                    </a:prstGeom>
                  </pic:spPr>
                </pic:pic>
              </a:graphicData>
            </a:graphic>
          </wp:inline>
        </w:drawing>
      </w:r>
    </w:p>
    <w:sectPr w:rsidR="003F1F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FA2"/>
    <w:rsid w:val="003F1FA2"/>
    <w:rsid w:val="00E94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B6415"/>
  <w15:chartTrackingRefBased/>
  <w15:docId w15:val="{31EFF5BC-7923-4974-8782-D8760AB42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tm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84</Words>
  <Characters>482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Dane County</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Chorlton, Adam</dc:creator>
  <cp:keywords/>
  <dc:description/>
  <cp:lastModifiedBy>Chorlton, Adam</cp:lastModifiedBy>
  <cp:revision>1</cp:revision>
  <dcterms:created xsi:type="dcterms:W3CDTF">2023-12-27T15:54:00Z</dcterms:created>
  <dcterms:modified xsi:type="dcterms:W3CDTF">2023-12-27T15:58:00Z</dcterms:modified>
</cp:coreProperties>
</file>