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3E1" w:rsidRDefault="001D73E1" w:rsidP="001D73E1">
      <w:pPr>
        <w:jc w:val="center"/>
      </w:pPr>
      <w:r>
        <w:t>Medical Assistance EBD Related Training Evaluation</w:t>
      </w:r>
    </w:p>
    <w:p w:rsidR="001D73E1" w:rsidRDefault="001D73E1" w:rsidP="001D73E1">
      <w:pPr>
        <w:jc w:val="center"/>
      </w:pPr>
      <w:r>
        <w:t>(March 2021)</w:t>
      </w:r>
    </w:p>
    <w:p w:rsidR="001D73E1" w:rsidRDefault="001D73E1" w:rsidP="001D73E1">
      <w:pPr>
        <w:jc w:val="center"/>
      </w:pPr>
    </w:p>
    <w:p w:rsidR="001D73E1" w:rsidRPr="00B012F1" w:rsidRDefault="001D73E1" w:rsidP="001D73E1">
      <w:pPr>
        <w:rPr>
          <w:b/>
          <w:bCs/>
          <w:u w:val="single"/>
        </w:rPr>
      </w:pPr>
      <w:r w:rsidRPr="00B012F1">
        <w:rPr>
          <w:b/>
          <w:bCs/>
          <w:u w:val="single"/>
        </w:rPr>
        <w:t>TRUE OR FALSE</w:t>
      </w:r>
    </w:p>
    <w:p w:rsidR="001D73E1" w:rsidRDefault="001D73E1" w:rsidP="001D73E1"/>
    <w:p w:rsidR="001D73E1" w:rsidRPr="001F2EE1" w:rsidRDefault="001D73E1" w:rsidP="001D73E1">
      <w:pPr>
        <w:pStyle w:val="ListParagraph"/>
        <w:numPr>
          <w:ilvl w:val="0"/>
          <w:numId w:val="1"/>
        </w:numPr>
      </w:pPr>
      <w:r w:rsidRPr="001F2EE1">
        <w:t>TRUE/FALSE: SSI-Related EBD MA has an asset limit of $2000 for a single adult and an asset limit of $4,000 for married couples.</w:t>
      </w:r>
    </w:p>
    <w:p w:rsidR="001D73E1" w:rsidRPr="001F2EE1" w:rsidRDefault="001D73E1" w:rsidP="001D73E1">
      <w:pPr>
        <w:pStyle w:val="ListParagraph"/>
        <w:ind w:left="360"/>
      </w:pPr>
    </w:p>
    <w:p w:rsidR="001D73E1" w:rsidRPr="001F2EE1" w:rsidRDefault="001D73E1" w:rsidP="001D73E1">
      <w:pPr>
        <w:pStyle w:val="ListParagraph"/>
        <w:numPr>
          <w:ilvl w:val="0"/>
          <w:numId w:val="1"/>
        </w:numPr>
      </w:pPr>
      <w:r w:rsidRPr="001F2EE1">
        <w:t xml:space="preserve">TRUE/FALSE: MAPP has an asset limit of $15,000. </w:t>
      </w:r>
    </w:p>
    <w:p w:rsidR="001D73E1" w:rsidRPr="001F2EE1" w:rsidRDefault="001D73E1" w:rsidP="001D73E1">
      <w:pPr>
        <w:pStyle w:val="ListParagraph"/>
        <w:rPr>
          <w:b/>
          <w:bCs/>
        </w:rPr>
      </w:pPr>
    </w:p>
    <w:p w:rsidR="001D73E1" w:rsidRPr="001F2EE1" w:rsidRDefault="001D73E1" w:rsidP="001D73E1">
      <w:pPr>
        <w:pStyle w:val="ListParagraph"/>
        <w:numPr>
          <w:ilvl w:val="0"/>
          <w:numId w:val="1"/>
        </w:numPr>
      </w:pPr>
      <w:r w:rsidRPr="001F2EE1">
        <w:rPr>
          <w:bCs/>
        </w:rPr>
        <w:t xml:space="preserve">TRUE/FALSE: </w:t>
      </w:r>
      <w:r w:rsidRPr="001F2EE1">
        <w:rPr>
          <w:b/>
          <w:bCs/>
        </w:rPr>
        <w:t xml:space="preserve"> </w:t>
      </w:r>
      <w:r w:rsidRPr="001F2EE1">
        <w:rPr>
          <w:bCs/>
        </w:rPr>
        <w:t>When both members of a married couple (living together) apply for MAPP, each person must be in a separate Assistance Group.</w:t>
      </w:r>
    </w:p>
    <w:p w:rsidR="001D73E1" w:rsidRPr="001F2EE1" w:rsidRDefault="001D73E1" w:rsidP="001D73E1">
      <w:pPr>
        <w:pStyle w:val="ListParagraph"/>
      </w:pPr>
    </w:p>
    <w:p w:rsidR="001D73E1" w:rsidRPr="001F2EE1" w:rsidRDefault="001D73E1" w:rsidP="001D73E1">
      <w:pPr>
        <w:pStyle w:val="ListParagraph"/>
        <w:numPr>
          <w:ilvl w:val="0"/>
          <w:numId w:val="1"/>
        </w:numPr>
      </w:pPr>
      <w:r w:rsidRPr="001F2EE1">
        <w:t>TRUE/FALSE: Do not count income as an asset in the month it was received when determining the countable asset amount.</w:t>
      </w:r>
    </w:p>
    <w:p w:rsidR="001D73E1" w:rsidRPr="001F2EE1" w:rsidRDefault="001D73E1" w:rsidP="001D73E1">
      <w:pPr>
        <w:pStyle w:val="ListParagraph"/>
      </w:pPr>
    </w:p>
    <w:p w:rsidR="001D73E1" w:rsidRPr="001F2EE1" w:rsidRDefault="001D73E1" w:rsidP="001D73E1">
      <w:pPr>
        <w:pStyle w:val="ListParagraph"/>
        <w:numPr>
          <w:ilvl w:val="0"/>
          <w:numId w:val="1"/>
        </w:numPr>
      </w:pPr>
      <w:r w:rsidRPr="001F2EE1">
        <w:t>TRUE/FALSE: Personal affects and household goods are counted assets for EBD MA.</w:t>
      </w:r>
    </w:p>
    <w:p w:rsidR="001D73E1" w:rsidRPr="001F2EE1" w:rsidRDefault="001D73E1" w:rsidP="001D73E1">
      <w:pPr>
        <w:pStyle w:val="ListParagraph"/>
      </w:pPr>
    </w:p>
    <w:p w:rsidR="001D73E1" w:rsidRPr="001F2EE1" w:rsidRDefault="001D73E1" w:rsidP="001D73E1">
      <w:pPr>
        <w:pStyle w:val="ListParagraph"/>
        <w:numPr>
          <w:ilvl w:val="0"/>
          <w:numId w:val="1"/>
        </w:numPr>
      </w:pPr>
      <w:r w:rsidRPr="001F2EE1">
        <w:t>TRUE/FALSE: Liquid asset information received through CWW’s Asset Verification System (AVS) is considered verified upon receipt.</w:t>
      </w:r>
    </w:p>
    <w:p w:rsidR="001D73E1" w:rsidRPr="001F2EE1" w:rsidRDefault="001D73E1" w:rsidP="001D73E1">
      <w:pPr>
        <w:pStyle w:val="ListParagraph"/>
      </w:pPr>
    </w:p>
    <w:p w:rsidR="001D73E1" w:rsidRPr="001F2EE1" w:rsidRDefault="001D73E1" w:rsidP="001D73E1">
      <w:pPr>
        <w:pStyle w:val="ListParagraph"/>
        <w:numPr>
          <w:ilvl w:val="0"/>
          <w:numId w:val="1"/>
        </w:numPr>
      </w:pPr>
      <w:r w:rsidRPr="001F2EE1">
        <w:t>TRUE/FALSE: The reasonable compatibility test will only be applied to AVS liquid assets that have not otherwise been verified.</w:t>
      </w:r>
    </w:p>
    <w:p w:rsidR="001D73E1" w:rsidRPr="001F2EE1" w:rsidRDefault="001D73E1" w:rsidP="001D73E1">
      <w:pPr>
        <w:pStyle w:val="ListParagraph"/>
      </w:pPr>
    </w:p>
    <w:p w:rsidR="001D73E1" w:rsidRPr="001F2EE1" w:rsidRDefault="001D73E1" w:rsidP="001D73E1">
      <w:pPr>
        <w:pStyle w:val="ListParagraph"/>
        <w:numPr>
          <w:ilvl w:val="0"/>
          <w:numId w:val="1"/>
        </w:numPr>
      </w:pPr>
      <w:r w:rsidRPr="001F2EE1">
        <w:t>TRUE/FALSE: Members receiving Medicare Part A coverage who chose not to enroll in Part B may be eligible to enroll in Part B via the Medicare Savings Program process with the state.</w:t>
      </w:r>
    </w:p>
    <w:p w:rsidR="001D73E1" w:rsidRPr="001F2EE1" w:rsidRDefault="001D73E1" w:rsidP="001D73E1">
      <w:pPr>
        <w:pStyle w:val="ListParagraph"/>
      </w:pPr>
    </w:p>
    <w:p w:rsidR="001D73E1" w:rsidRPr="001F2EE1" w:rsidRDefault="001D73E1" w:rsidP="001D73E1">
      <w:pPr>
        <w:pStyle w:val="ListParagraph"/>
        <w:numPr>
          <w:ilvl w:val="0"/>
          <w:numId w:val="1"/>
        </w:numPr>
      </w:pPr>
      <w:r w:rsidRPr="001F2EE1">
        <w:t>TRUE/FALSE: When determining if a vehicle is a counted asset and there is more than one vehicle owned, you will typically exclude the vehicle with the greatest equity value.</w:t>
      </w:r>
    </w:p>
    <w:p w:rsidR="001D73E1" w:rsidRPr="001F2EE1" w:rsidRDefault="001D73E1" w:rsidP="001D73E1">
      <w:pPr>
        <w:pStyle w:val="ListParagraph"/>
      </w:pPr>
    </w:p>
    <w:p w:rsidR="001D73E1" w:rsidRPr="001F2EE1" w:rsidRDefault="001D73E1" w:rsidP="001D73E1">
      <w:pPr>
        <w:pStyle w:val="ListParagraph"/>
        <w:numPr>
          <w:ilvl w:val="0"/>
          <w:numId w:val="1"/>
        </w:numPr>
      </w:pPr>
      <w:r w:rsidRPr="001F2EE1">
        <w:t>TRUE/FALSE: The Diary Date on the disability page in CWW is informational only and does not require attention.</w:t>
      </w:r>
    </w:p>
    <w:p w:rsidR="001D73E1" w:rsidRPr="001F2EE1" w:rsidRDefault="001D73E1" w:rsidP="001D73E1">
      <w:r w:rsidRPr="001F2EE1">
        <w:t xml:space="preserve">          </w:t>
      </w:r>
    </w:p>
    <w:p w:rsidR="001D73E1" w:rsidRPr="001F2EE1" w:rsidRDefault="001D73E1" w:rsidP="001D73E1">
      <w:pPr>
        <w:rPr>
          <w:b/>
          <w:bCs/>
          <w:u w:val="single"/>
        </w:rPr>
      </w:pPr>
      <w:r w:rsidRPr="001F2EE1">
        <w:rPr>
          <w:b/>
          <w:bCs/>
          <w:u w:val="single"/>
        </w:rPr>
        <w:t>MULTIPLE CHOICE</w:t>
      </w:r>
    </w:p>
    <w:p w:rsidR="001D73E1" w:rsidRPr="001F2EE1" w:rsidRDefault="001D73E1" w:rsidP="001D73E1"/>
    <w:p w:rsidR="001D73E1" w:rsidRPr="001F2EE1" w:rsidRDefault="001D73E1" w:rsidP="001D73E1">
      <w:pPr>
        <w:pStyle w:val="ListParagraph"/>
        <w:numPr>
          <w:ilvl w:val="0"/>
          <w:numId w:val="1"/>
        </w:numPr>
      </w:pPr>
      <w:r w:rsidRPr="001F2EE1">
        <w:t xml:space="preserve">EBD Deductible periods run for ___ consecutive months. </w:t>
      </w:r>
    </w:p>
    <w:p w:rsidR="001D73E1" w:rsidRPr="001F2EE1" w:rsidRDefault="001D73E1" w:rsidP="001D73E1">
      <w:r w:rsidRPr="001F2EE1">
        <w:t xml:space="preserve"> </w:t>
      </w:r>
    </w:p>
    <w:p w:rsidR="001D73E1" w:rsidRPr="001F2EE1" w:rsidRDefault="001D73E1" w:rsidP="001D73E1">
      <w:pPr>
        <w:pStyle w:val="ListParagraph"/>
        <w:numPr>
          <w:ilvl w:val="0"/>
          <w:numId w:val="2"/>
        </w:numPr>
      </w:pPr>
      <w:r w:rsidRPr="001F2EE1">
        <w:t>3</w:t>
      </w:r>
    </w:p>
    <w:p w:rsidR="001D73E1" w:rsidRPr="001F2EE1" w:rsidRDefault="001D73E1" w:rsidP="001D73E1">
      <w:pPr>
        <w:pStyle w:val="ListParagraph"/>
        <w:numPr>
          <w:ilvl w:val="0"/>
          <w:numId w:val="2"/>
        </w:numPr>
      </w:pPr>
      <w:r w:rsidRPr="001F2EE1">
        <w:t>6</w:t>
      </w:r>
    </w:p>
    <w:p w:rsidR="001D73E1" w:rsidRPr="001F2EE1" w:rsidRDefault="001D73E1" w:rsidP="001D73E1">
      <w:pPr>
        <w:pStyle w:val="ListParagraph"/>
        <w:numPr>
          <w:ilvl w:val="0"/>
          <w:numId w:val="2"/>
        </w:numPr>
      </w:pPr>
      <w:r w:rsidRPr="001F2EE1">
        <w:t>9</w:t>
      </w:r>
    </w:p>
    <w:p w:rsidR="001D73E1" w:rsidRPr="001F2EE1" w:rsidRDefault="001D73E1" w:rsidP="001D73E1">
      <w:pPr>
        <w:pStyle w:val="ListParagraph"/>
        <w:numPr>
          <w:ilvl w:val="0"/>
          <w:numId w:val="2"/>
        </w:numPr>
      </w:pPr>
      <w:r w:rsidRPr="001F2EE1">
        <w:t xml:space="preserve">12 </w:t>
      </w:r>
    </w:p>
    <w:p w:rsidR="001D73E1" w:rsidRPr="001F2EE1" w:rsidRDefault="001D73E1" w:rsidP="001D73E1"/>
    <w:p w:rsidR="001D73E1" w:rsidRPr="001F2EE1" w:rsidRDefault="001D73E1" w:rsidP="001D73E1">
      <w:pPr>
        <w:pStyle w:val="ListParagraph"/>
        <w:numPr>
          <w:ilvl w:val="0"/>
          <w:numId w:val="1"/>
        </w:numPr>
      </w:pPr>
      <w:r w:rsidRPr="001F2EE1">
        <w:t>______ is considered a valid MAPP work activity.</w:t>
      </w:r>
    </w:p>
    <w:p w:rsidR="001D73E1" w:rsidRPr="001F2EE1" w:rsidRDefault="001D73E1" w:rsidP="001D73E1"/>
    <w:p w:rsidR="001D73E1" w:rsidRPr="001F2EE1" w:rsidRDefault="001D73E1" w:rsidP="001D73E1">
      <w:pPr>
        <w:pStyle w:val="ListParagraph"/>
        <w:numPr>
          <w:ilvl w:val="0"/>
          <w:numId w:val="3"/>
        </w:numPr>
      </w:pPr>
      <w:r w:rsidRPr="001F2EE1">
        <w:t>HEC</w:t>
      </w:r>
    </w:p>
    <w:p w:rsidR="001D73E1" w:rsidRPr="001F2EE1" w:rsidRDefault="001D73E1" w:rsidP="001D73E1">
      <w:pPr>
        <w:pStyle w:val="ListParagraph"/>
        <w:numPr>
          <w:ilvl w:val="0"/>
          <w:numId w:val="3"/>
        </w:numPr>
      </w:pPr>
      <w:r w:rsidRPr="001F2EE1">
        <w:t>In-Kind employment</w:t>
      </w:r>
    </w:p>
    <w:p w:rsidR="001D73E1" w:rsidRPr="001F2EE1" w:rsidRDefault="001D73E1" w:rsidP="001D73E1">
      <w:pPr>
        <w:pStyle w:val="ListParagraph"/>
        <w:numPr>
          <w:ilvl w:val="0"/>
          <w:numId w:val="3"/>
        </w:numPr>
      </w:pPr>
      <w:r w:rsidRPr="001F2EE1">
        <w:t>Self-employment</w:t>
      </w:r>
    </w:p>
    <w:p w:rsidR="001D73E1" w:rsidRPr="001F2EE1" w:rsidRDefault="001D73E1" w:rsidP="001D73E1">
      <w:pPr>
        <w:pStyle w:val="ListParagraph"/>
        <w:numPr>
          <w:ilvl w:val="0"/>
          <w:numId w:val="3"/>
        </w:numPr>
      </w:pPr>
      <w:r w:rsidRPr="001F2EE1">
        <w:t>Traditional employment</w:t>
      </w:r>
    </w:p>
    <w:p w:rsidR="001D73E1" w:rsidRPr="001F2EE1" w:rsidRDefault="001D73E1" w:rsidP="001D73E1">
      <w:pPr>
        <w:pStyle w:val="ListParagraph"/>
        <w:numPr>
          <w:ilvl w:val="0"/>
          <w:numId w:val="3"/>
        </w:numPr>
      </w:pPr>
      <w:r w:rsidRPr="001F2EE1">
        <w:t>Cash work</w:t>
      </w:r>
    </w:p>
    <w:p w:rsidR="001D73E1" w:rsidRPr="001F2EE1" w:rsidRDefault="001D73E1" w:rsidP="001D73E1">
      <w:pPr>
        <w:pStyle w:val="ListParagraph"/>
        <w:numPr>
          <w:ilvl w:val="0"/>
          <w:numId w:val="3"/>
        </w:numPr>
      </w:pPr>
      <w:r w:rsidRPr="001F2EE1">
        <w:t>All of the Above</w:t>
      </w:r>
    </w:p>
    <w:p w:rsidR="001D73E1" w:rsidRPr="001F2EE1" w:rsidRDefault="001D73E1" w:rsidP="001D73E1"/>
    <w:p w:rsidR="001D73E1" w:rsidRPr="001F2EE1" w:rsidRDefault="001D73E1" w:rsidP="001D73E1">
      <w:r w:rsidRPr="001F2EE1">
        <w:t>13.  MADA applications are electronically sent through CWW to the _________.</w:t>
      </w:r>
    </w:p>
    <w:p w:rsidR="001D73E1" w:rsidRPr="001F2EE1" w:rsidRDefault="001D73E1" w:rsidP="001D73E1">
      <w:pPr>
        <w:pStyle w:val="ListParagraph"/>
        <w:numPr>
          <w:ilvl w:val="0"/>
          <w:numId w:val="4"/>
        </w:numPr>
      </w:pPr>
      <w:r w:rsidRPr="001F2EE1">
        <w:t>Aging and Disability Resource Center</w:t>
      </w:r>
    </w:p>
    <w:p w:rsidR="001D73E1" w:rsidRPr="001F2EE1" w:rsidRDefault="001D73E1" w:rsidP="001D73E1">
      <w:pPr>
        <w:numPr>
          <w:ilvl w:val="0"/>
          <w:numId w:val="4"/>
        </w:numPr>
        <w:tabs>
          <w:tab w:val="left" w:pos="1080"/>
        </w:tabs>
      </w:pPr>
      <w:r w:rsidRPr="001F2EE1">
        <w:t>Social Security Administration</w:t>
      </w:r>
    </w:p>
    <w:p w:rsidR="001D73E1" w:rsidRPr="001F2EE1" w:rsidRDefault="001D73E1" w:rsidP="001D73E1">
      <w:pPr>
        <w:numPr>
          <w:ilvl w:val="0"/>
          <w:numId w:val="4"/>
        </w:numPr>
        <w:tabs>
          <w:tab w:val="left" w:pos="1080"/>
        </w:tabs>
        <w:rPr>
          <w:bCs/>
          <w:iCs/>
        </w:rPr>
      </w:pPr>
      <w:r w:rsidRPr="001F2EE1">
        <w:rPr>
          <w:bCs/>
          <w:iCs/>
        </w:rPr>
        <w:t>Disability Determination Bureau</w:t>
      </w:r>
    </w:p>
    <w:p w:rsidR="001D73E1" w:rsidRPr="001F2EE1" w:rsidRDefault="001D73E1" w:rsidP="001D73E1">
      <w:pPr>
        <w:numPr>
          <w:ilvl w:val="0"/>
          <w:numId w:val="4"/>
        </w:numPr>
        <w:tabs>
          <w:tab w:val="left" w:pos="1080"/>
        </w:tabs>
      </w:pPr>
      <w:proofErr w:type="spellStart"/>
      <w:r w:rsidRPr="001F2EE1">
        <w:t>ForwardHealth</w:t>
      </w:r>
      <w:proofErr w:type="spellEnd"/>
      <w:r w:rsidRPr="001F2EE1">
        <w:t xml:space="preserve"> Member Services</w:t>
      </w:r>
    </w:p>
    <w:p w:rsidR="001D73E1" w:rsidRPr="001F2EE1" w:rsidRDefault="001D73E1" w:rsidP="001D73E1">
      <w:pPr>
        <w:pStyle w:val="NormalWeb"/>
        <w:rPr>
          <w:rFonts w:ascii="Times New Roman" w:eastAsia="Times New Roman" w:hAnsi="Times New Roman" w:cs="Times New Roman"/>
        </w:rPr>
      </w:pPr>
    </w:p>
    <w:p w:rsidR="001D73E1" w:rsidRPr="001F2EE1" w:rsidRDefault="001D73E1" w:rsidP="001D73E1">
      <w:r w:rsidRPr="001F2EE1">
        <w:t xml:space="preserve"> 14.  (Choose two) For Medicaid applicants, Presumptive Disability is determined by the ________ or ________.</w:t>
      </w:r>
    </w:p>
    <w:p w:rsidR="001D73E1" w:rsidRPr="001F2EE1" w:rsidRDefault="001D73E1" w:rsidP="001D73E1"/>
    <w:p w:rsidR="001D73E1" w:rsidRPr="001F2EE1" w:rsidRDefault="001D73E1" w:rsidP="001D73E1">
      <w:pPr>
        <w:numPr>
          <w:ilvl w:val="0"/>
          <w:numId w:val="5"/>
        </w:numPr>
      </w:pPr>
      <w:r w:rsidRPr="001F2EE1">
        <w:t>Economic Support Agency</w:t>
      </w:r>
    </w:p>
    <w:p w:rsidR="001D73E1" w:rsidRPr="001F2EE1" w:rsidRDefault="001D73E1" w:rsidP="001D73E1">
      <w:pPr>
        <w:numPr>
          <w:ilvl w:val="0"/>
          <w:numId w:val="5"/>
        </w:numPr>
      </w:pPr>
      <w:r w:rsidRPr="001F2EE1">
        <w:t>Social Security Administration</w:t>
      </w:r>
    </w:p>
    <w:p w:rsidR="001D73E1" w:rsidRPr="001F2EE1" w:rsidRDefault="001D73E1" w:rsidP="001D73E1">
      <w:pPr>
        <w:numPr>
          <w:ilvl w:val="0"/>
          <w:numId w:val="5"/>
        </w:numPr>
      </w:pPr>
      <w:r w:rsidRPr="001F2EE1">
        <w:t>Hospital</w:t>
      </w:r>
    </w:p>
    <w:p w:rsidR="001D73E1" w:rsidRPr="001F2EE1" w:rsidRDefault="001D73E1" w:rsidP="001D73E1">
      <w:pPr>
        <w:numPr>
          <w:ilvl w:val="0"/>
          <w:numId w:val="5"/>
        </w:numPr>
      </w:pPr>
      <w:r w:rsidRPr="001F2EE1">
        <w:t>Disability Determination Bureau</w:t>
      </w:r>
    </w:p>
    <w:p w:rsidR="001D73E1" w:rsidRPr="001F2EE1" w:rsidRDefault="001D73E1" w:rsidP="001D73E1">
      <w:pPr>
        <w:pStyle w:val="NormalWeb"/>
        <w:rPr>
          <w:rFonts w:ascii="Times New Roman" w:eastAsia="Times New Roman" w:hAnsi="Times New Roman" w:cs="Times New Roman"/>
        </w:rPr>
      </w:pPr>
    </w:p>
    <w:p w:rsidR="001D73E1" w:rsidRPr="001F2EE1" w:rsidRDefault="001D73E1" w:rsidP="001D73E1">
      <w:r w:rsidRPr="001F2EE1">
        <w:t xml:space="preserve"> 15.  There is no limit to how many temporary MAPP premium waivers may be requested, but MAPP premium waivers cannot exceed ________ in duration for the same hardship reason.</w:t>
      </w:r>
    </w:p>
    <w:p w:rsidR="001D73E1" w:rsidRPr="001F2EE1" w:rsidRDefault="001D73E1" w:rsidP="001D73E1"/>
    <w:p w:rsidR="001D73E1" w:rsidRPr="001F2EE1" w:rsidRDefault="001D73E1" w:rsidP="001D73E1">
      <w:pPr>
        <w:pStyle w:val="ListParagraph"/>
        <w:numPr>
          <w:ilvl w:val="0"/>
          <w:numId w:val="6"/>
        </w:numPr>
      </w:pPr>
      <w:r w:rsidRPr="001F2EE1">
        <w:t>1 month</w:t>
      </w:r>
    </w:p>
    <w:p w:rsidR="001D73E1" w:rsidRPr="001F2EE1" w:rsidRDefault="001D73E1" w:rsidP="001D73E1">
      <w:pPr>
        <w:pStyle w:val="ListParagraph"/>
        <w:numPr>
          <w:ilvl w:val="0"/>
          <w:numId w:val="6"/>
        </w:numPr>
      </w:pPr>
      <w:r w:rsidRPr="001F2EE1">
        <w:t>6 months</w:t>
      </w:r>
    </w:p>
    <w:p w:rsidR="001D73E1" w:rsidRPr="001F2EE1" w:rsidRDefault="001D73E1" w:rsidP="001D73E1">
      <w:pPr>
        <w:pStyle w:val="ListParagraph"/>
        <w:numPr>
          <w:ilvl w:val="0"/>
          <w:numId w:val="6"/>
        </w:numPr>
      </w:pPr>
      <w:r w:rsidRPr="001F2EE1">
        <w:t>3 months</w:t>
      </w:r>
    </w:p>
    <w:p w:rsidR="001D73E1" w:rsidRPr="001F2EE1" w:rsidRDefault="001D73E1" w:rsidP="001D73E1">
      <w:pPr>
        <w:pStyle w:val="ListParagraph"/>
        <w:numPr>
          <w:ilvl w:val="0"/>
          <w:numId w:val="6"/>
        </w:numPr>
      </w:pPr>
      <w:r w:rsidRPr="001F2EE1">
        <w:t>12 months</w:t>
      </w:r>
    </w:p>
    <w:p w:rsidR="001D73E1" w:rsidRDefault="001D73E1" w:rsidP="001D73E1">
      <w:pPr>
        <w:pStyle w:val="NormalWeb"/>
        <w:rPr>
          <w:rFonts w:ascii="Times New Roman" w:hAnsi="Times New Roman" w:cs="Times New Roman"/>
        </w:rPr>
      </w:pPr>
    </w:p>
    <w:p w:rsidR="001D73E1" w:rsidRDefault="001D73E1" w:rsidP="001D73E1"/>
    <w:p w:rsidR="001D73E1" w:rsidRDefault="001D73E1" w:rsidP="001D73E1">
      <w:pPr>
        <w:rPr>
          <w:b/>
          <w:bCs/>
          <w:u w:val="single"/>
        </w:rPr>
      </w:pPr>
      <w:r w:rsidRPr="00B012F1">
        <w:rPr>
          <w:b/>
          <w:bCs/>
          <w:u w:val="single"/>
        </w:rPr>
        <w:t>SHORT ANSWER</w:t>
      </w:r>
    </w:p>
    <w:p w:rsidR="001D73E1" w:rsidRDefault="001D73E1" w:rsidP="001D73E1">
      <w:pPr>
        <w:rPr>
          <w:b/>
          <w:bCs/>
          <w:u w:val="single"/>
        </w:rPr>
      </w:pPr>
    </w:p>
    <w:p w:rsidR="001D73E1" w:rsidRDefault="001D73E1" w:rsidP="001D73E1">
      <w:pPr>
        <w:rPr>
          <w:b/>
          <w:bCs/>
        </w:rPr>
      </w:pPr>
      <w:r w:rsidRPr="005D48BE">
        <w:rPr>
          <w:b/>
          <w:bCs/>
          <w:highlight w:val="yellow"/>
        </w:rPr>
        <w:t>We recommend that you support answers with handbook citations when possible.</w:t>
      </w:r>
    </w:p>
    <w:p w:rsidR="001D73E1" w:rsidRDefault="001D73E1" w:rsidP="001D73E1"/>
    <w:p w:rsidR="001D73E1" w:rsidRDefault="001D73E1" w:rsidP="001D73E1">
      <w:pPr>
        <w:rPr>
          <w:b/>
          <w:bCs/>
        </w:rPr>
      </w:pPr>
      <w:r>
        <w:t xml:space="preserve">16. An applicant can choose when their Medicaid Deductible begins.  If the person applies in January, what are the possible begin months for the deductible? </w:t>
      </w:r>
    </w:p>
    <w:p w:rsidR="001D73E1" w:rsidRDefault="001D73E1" w:rsidP="001D73E1"/>
    <w:p w:rsidR="001D73E1" w:rsidRDefault="001D73E1" w:rsidP="001D73E1"/>
    <w:p w:rsidR="001D73E1" w:rsidRDefault="001D73E1" w:rsidP="001D73E1">
      <w:pPr>
        <w:rPr>
          <w:b/>
          <w:bCs/>
        </w:rPr>
      </w:pPr>
      <w:r>
        <w:t xml:space="preserve">17. </w:t>
      </w:r>
      <w:r w:rsidRPr="00612D2C">
        <w:t>Spouses who live together are in each other’s fiscal group.</w:t>
      </w:r>
      <w:r>
        <w:t xml:space="preserve"> However, there are exceptions to this. Please list two exceptions.  </w:t>
      </w:r>
    </w:p>
    <w:p w:rsidR="001D73E1" w:rsidRDefault="001D73E1" w:rsidP="001D73E1">
      <w:pPr>
        <w:rPr>
          <w:b/>
          <w:bCs/>
        </w:rPr>
      </w:pPr>
    </w:p>
    <w:p w:rsidR="001D73E1" w:rsidRDefault="001D73E1" w:rsidP="001D73E1">
      <w:pPr>
        <w:pStyle w:val="NormalWeb"/>
        <w:rPr>
          <w:rFonts w:ascii="Times New Roman" w:eastAsia="Times New Roman" w:hAnsi="Times New Roman" w:cs="Times New Roman"/>
        </w:rPr>
      </w:pPr>
    </w:p>
    <w:p w:rsidR="001D73E1" w:rsidRDefault="001D73E1" w:rsidP="001D73E1">
      <w:pPr>
        <w:rPr>
          <w:b/>
          <w:bCs/>
        </w:rPr>
      </w:pPr>
      <w:r>
        <w:t xml:space="preserve">18. List all mandatory verification items for MA (hint – copy and paste to save time). </w:t>
      </w:r>
    </w:p>
    <w:p w:rsidR="001D73E1" w:rsidRDefault="001D73E1" w:rsidP="001D73E1">
      <w:pPr>
        <w:rPr>
          <w:b/>
          <w:bCs/>
        </w:rPr>
      </w:pPr>
    </w:p>
    <w:p w:rsidR="001D73E1" w:rsidRDefault="001D73E1" w:rsidP="001D73E1">
      <w:pPr>
        <w:rPr>
          <w:b/>
          <w:bCs/>
        </w:rPr>
      </w:pPr>
    </w:p>
    <w:p w:rsidR="001D73E1" w:rsidRDefault="001D73E1" w:rsidP="001D73E1">
      <w:pPr>
        <w:pStyle w:val="NormalWeb"/>
        <w:tabs>
          <w:tab w:val="left" w:pos="720"/>
        </w:tabs>
        <w:rPr>
          <w:rFonts w:ascii="Times New Roman" w:hAnsi="Times New Roman" w:cs="Times New Roman"/>
        </w:rPr>
      </w:pPr>
      <w:r>
        <w:rPr>
          <w:rFonts w:ascii="Times New Roman" w:hAnsi="Times New Roman" w:cs="Times New Roman"/>
        </w:rPr>
        <w:t xml:space="preserve">19.  List all allowable </w:t>
      </w:r>
      <w:r w:rsidRPr="0050720F">
        <w:rPr>
          <w:rFonts w:ascii="Times New Roman" w:hAnsi="Times New Roman" w:cs="Times New Roman"/>
        </w:rPr>
        <w:t>income disreg</w:t>
      </w:r>
      <w:r>
        <w:rPr>
          <w:rFonts w:ascii="Times New Roman" w:hAnsi="Times New Roman" w:cs="Times New Roman"/>
        </w:rPr>
        <w:t xml:space="preserve">ards and expenses for SSI-Related Medicaid. </w:t>
      </w:r>
    </w:p>
    <w:p w:rsidR="001D73E1" w:rsidRDefault="001D73E1" w:rsidP="001D73E1">
      <w:pPr>
        <w:pStyle w:val="NormalWeb"/>
        <w:tabs>
          <w:tab w:val="left" w:pos="720"/>
        </w:tabs>
        <w:rPr>
          <w:rFonts w:ascii="Times New Roman" w:hAnsi="Times New Roman" w:cs="Times New Roman"/>
        </w:rPr>
      </w:pPr>
    </w:p>
    <w:p w:rsidR="001D73E1" w:rsidRPr="0050720F" w:rsidRDefault="001D73E1" w:rsidP="001D73E1">
      <w:pPr>
        <w:pStyle w:val="NormalWeb"/>
        <w:tabs>
          <w:tab w:val="left" w:pos="720"/>
        </w:tabs>
        <w:rPr>
          <w:rFonts w:ascii="Times New Roman" w:hAnsi="Times New Roman" w:cs="Times New Roman"/>
        </w:rPr>
      </w:pPr>
    </w:p>
    <w:p w:rsidR="001D73E1" w:rsidRDefault="001D73E1" w:rsidP="001D73E1">
      <w:pPr>
        <w:pStyle w:val="NormalWeb"/>
        <w:tabs>
          <w:tab w:val="left" w:pos="720"/>
        </w:tabs>
        <w:rPr>
          <w:rFonts w:ascii="Times New Roman" w:hAnsi="Times New Roman" w:cs="Times New Roman"/>
        </w:rPr>
      </w:pPr>
      <w:r w:rsidRPr="0050720F">
        <w:rPr>
          <w:rFonts w:ascii="Times New Roman" w:hAnsi="Times New Roman" w:cs="Times New Roman"/>
        </w:rPr>
        <w:t>2</w:t>
      </w:r>
      <w:r>
        <w:rPr>
          <w:rFonts w:ascii="Times New Roman" w:hAnsi="Times New Roman" w:cs="Times New Roman"/>
        </w:rPr>
        <w:t xml:space="preserve">0.  </w:t>
      </w:r>
      <w:r w:rsidRPr="0050720F">
        <w:rPr>
          <w:rFonts w:ascii="Times New Roman" w:hAnsi="Times New Roman" w:cs="Times New Roman"/>
        </w:rPr>
        <w:t>What benefit</w:t>
      </w:r>
      <w:r>
        <w:rPr>
          <w:rFonts w:ascii="Times New Roman" w:hAnsi="Times New Roman" w:cs="Times New Roman"/>
        </w:rPr>
        <w:t>(s)</w:t>
      </w:r>
      <w:r w:rsidRPr="0050720F">
        <w:rPr>
          <w:rFonts w:ascii="Times New Roman" w:hAnsi="Times New Roman" w:cs="Times New Roman"/>
        </w:rPr>
        <w:t xml:space="preserve"> does Q</w:t>
      </w:r>
      <w:r>
        <w:rPr>
          <w:rFonts w:ascii="Times New Roman" w:hAnsi="Times New Roman" w:cs="Times New Roman"/>
        </w:rPr>
        <w:t xml:space="preserve">MB include that SLMB does not? </w:t>
      </w:r>
    </w:p>
    <w:p w:rsidR="001D73E1" w:rsidRDefault="001D73E1" w:rsidP="001D73E1">
      <w:pPr>
        <w:pStyle w:val="NormalWeb"/>
        <w:tabs>
          <w:tab w:val="left" w:pos="720"/>
        </w:tabs>
        <w:rPr>
          <w:rFonts w:ascii="Times New Roman" w:hAnsi="Times New Roman" w:cs="Times New Roman"/>
        </w:rPr>
      </w:pPr>
    </w:p>
    <w:p w:rsidR="001D73E1" w:rsidRPr="0050720F" w:rsidRDefault="001D73E1" w:rsidP="001D73E1">
      <w:pPr>
        <w:pStyle w:val="NormalWeb"/>
        <w:tabs>
          <w:tab w:val="left" w:pos="720"/>
        </w:tabs>
        <w:rPr>
          <w:rFonts w:ascii="Times New Roman" w:hAnsi="Times New Roman" w:cs="Times New Roman"/>
          <w:color w:val="FF0000"/>
        </w:rPr>
      </w:pPr>
    </w:p>
    <w:p w:rsidR="001D73E1" w:rsidRDefault="001D73E1" w:rsidP="001D73E1">
      <w:pPr>
        <w:pStyle w:val="NormalWeb"/>
        <w:tabs>
          <w:tab w:val="left" w:pos="720"/>
        </w:tabs>
        <w:rPr>
          <w:rFonts w:ascii="Times New Roman" w:hAnsi="Times New Roman" w:cs="Times New Roman"/>
        </w:rPr>
      </w:pPr>
      <w:r>
        <w:rPr>
          <w:rFonts w:ascii="Times New Roman" w:hAnsi="Times New Roman" w:cs="Times New Roman"/>
        </w:rPr>
        <w:t xml:space="preserve">21.  </w:t>
      </w:r>
      <w:r w:rsidRPr="0050720F">
        <w:rPr>
          <w:rFonts w:ascii="Times New Roman" w:hAnsi="Times New Roman" w:cs="Times New Roman"/>
        </w:rPr>
        <w:t>List the four (4) S</w:t>
      </w:r>
      <w:r>
        <w:rPr>
          <w:rFonts w:ascii="Times New Roman" w:hAnsi="Times New Roman" w:cs="Times New Roman"/>
        </w:rPr>
        <w:t xml:space="preserve">pecial Status Medicaid groups. </w:t>
      </w:r>
    </w:p>
    <w:p w:rsidR="001D73E1" w:rsidRDefault="001D73E1" w:rsidP="001D73E1">
      <w:pPr>
        <w:pStyle w:val="NormalWeb"/>
        <w:tabs>
          <w:tab w:val="left" w:pos="720"/>
        </w:tabs>
        <w:rPr>
          <w:rFonts w:ascii="Times New Roman" w:hAnsi="Times New Roman" w:cs="Times New Roman"/>
        </w:rPr>
      </w:pPr>
    </w:p>
    <w:p w:rsidR="001D73E1" w:rsidRPr="0050720F" w:rsidRDefault="001D73E1" w:rsidP="001D73E1">
      <w:pPr>
        <w:pStyle w:val="NormalWeb"/>
        <w:tabs>
          <w:tab w:val="left" w:pos="720"/>
        </w:tabs>
        <w:rPr>
          <w:rFonts w:ascii="Times New Roman" w:hAnsi="Times New Roman" w:cs="Times New Roman"/>
        </w:rPr>
      </w:pPr>
    </w:p>
    <w:p w:rsidR="001D73E1" w:rsidRDefault="001D73E1" w:rsidP="001D73E1">
      <w:pPr>
        <w:pStyle w:val="NormalWeb"/>
        <w:tabs>
          <w:tab w:val="left" w:pos="720"/>
        </w:tabs>
        <w:rPr>
          <w:rFonts w:ascii="Times New Roman" w:hAnsi="Times New Roman" w:cs="Times New Roman"/>
        </w:rPr>
      </w:pPr>
      <w:r>
        <w:rPr>
          <w:rFonts w:ascii="Times New Roman" w:hAnsi="Times New Roman" w:cs="Times New Roman"/>
        </w:rPr>
        <w:t xml:space="preserve">22.  </w:t>
      </w:r>
      <w:r w:rsidRPr="0050720F">
        <w:rPr>
          <w:rFonts w:ascii="Times New Roman" w:hAnsi="Times New Roman" w:cs="Times New Roman"/>
        </w:rPr>
        <w:t>Explain in your own words why it is important to understand the</w:t>
      </w:r>
      <w:r>
        <w:rPr>
          <w:rFonts w:ascii="Times New Roman" w:hAnsi="Times New Roman" w:cs="Times New Roman"/>
        </w:rPr>
        <w:t xml:space="preserve"> Special Status Medicaid groups.</w:t>
      </w:r>
    </w:p>
    <w:p w:rsidR="001D73E1" w:rsidRPr="0050720F" w:rsidRDefault="001D73E1" w:rsidP="001D73E1">
      <w:pPr>
        <w:pStyle w:val="NormalWeb"/>
        <w:tabs>
          <w:tab w:val="left" w:pos="720"/>
        </w:tabs>
        <w:rPr>
          <w:rFonts w:ascii="Times New Roman" w:hAnsi="Times New Roman" w:cs="Times New Roman"/>
        </w:rPr>
      </w:pPr>
    </w:p>
    <w:p w:rsidR="001D73E1" w:rsidRDefault="001D73E1" w:rsidP="001D73E1">
      <w:pPr>
        <w:pStyle w:val="NormalWeb"/>
        <w:tabs>
          <w:tab w:val="left" w:pos="720"/>
        </w:tabs>
        <w:rPr>
          <w:rFonts w:ascii="Times New Roman" w:hAnsi="Times New Roman" w:cs="Times New Roman"/>
        </w:rPr>
      </w:pPr>
    </w:p>
    <w:p w:rsidR="001D73E1" w:rsidRPr="0050720F" w:rsidRDefault="001D73E1" w:rsidP="001D73E1">
      <w:pPr>
        <w:pStyle w:val="NormalWeb"/>
        <w:tabs>
          <w:tab w:val="left" w:pos="720"/>
        </w:tabs>
        <w:rPr>
          <w:rFonts w:ascii="Times New Roman" w:hAnsi="Times New Roman" w:cs="Times New Roman"/>
          <w:color w:val="FF0000"/>
        </w:rPr>
      </w:pPr>
    </w:p>
    <w:p w:rsidR="001D73E1" w:rsidRDefault="001D73E1" w:rsidP="001D73E1">
      <w:pPr>
        <w:pStyle w:val="NormalWeb"/>
        <w:tabs>
          <w:tab w:val="left" w:pos="720"/>
        </w:tabs>
        <w:rPr>
          <w:rFonts w:ascii="Times New Roman" w:hAnsi="Times New Roman" w:cs="Times New Roman"/>
        </w:rPr>
      </w:pPr>
      <w:r>
        <w:rPr>
          <w:rFonts w:ascii="Times New Roman" w:hAnsi="Times New Roman" w:cs="Times New Roman"/>
        </w:rPr>
        <w:t xml:space="preserve">23. </w:t>
      </w:r>
      <w:r w:rsidRPr="0050720F">
        <w:rPr>
          <w:rFonts w:ascii="Times New Roman" w:hAnsi="Times New Roman" w:cs="Times New Roman"/>
        </w:rPr>
        <w:t>What are the four (4) non-financial eligibility requ</w:t>
      </w:r>
      <w:r>
        <w:rPr>
          <w:rFonts w:ascii="Times New Roman" w:hAnsi="Times New Roman" w:cs="Times New Roman"/>
        </w:rPr>
        <w:t xml:space="preserve">irements for the MAPP program? </w:t>
      </w:r>
    </w:p>
    <w:p w:rsidR="001D73E1" w:rsidRDefault="001D73E1" w:rsidP="001D73E1">
      <w:pPr>
        <w:pStyle w:val="NormalWeb"/>
        <w:tabs>
          <w:tab w:val="left" w:pos="720"/>
        </w:tabs>
        <w:rPr>
          <w:rFonts w:ascii="Times New Roman" w:hAnsi="Times New Roman" w:cs="Times New Roman"/>
        </w:rPr>
      </w:pPr>
    </w:p>
    <w:p w:rsidR="001D73E1" w:rsidRPr="0050720F" w:rsidRDefault="001D73E1" w:rsidP="001D73E1">
      <w:pPr>
        <w:pStyle w:val="NormalWeb"/>
        <w:tabs>
          <w:tab w:val="left" w:pos="720"/>
        </w:tabs>
        <w:rPr>
          <w:rFonts w:ascii="Times New Roman" w:hAnsi="Times New Roman" w:cs="Times New Roman"/>
          <w:color w:val="FF0000"/>
        </w:rPr>
      </w:pPr>
      <w:r>
        <w:rPr>
          <w:rFonts w:ascii="Times New Roman" w:hAnsi="Times New Roman" w:cs="Times New Roman"/>
          <w:color w:val="FF0000"/>
        </w:rPr>
        <w:tab/>
      </w:r>
      <w:r w:rsidRPr="0050720F">
        <w:rPr>
          <w:rFonts w:ascii="Times New Roman" w:hAnsi="Times New Roman" w:cs="Times New Roman"/>
          <w:color w:val="FF0000"/>
        </w:rPr>
        <w:t xml:space="preserve"> </w:t>
      </w:r>
    </w:p>
    <w:p w:rsidR="001D73E1" w:rsidRDefault="001D73E1" w:rsidP="001D73E1">
      <w:pPr>
        <w:pStyle w:val="NormalWeb"/>
        <w:tabs>
          <w:tab w:val="left" w:pos="720"/>
        </w:tabs>
        <w:rPr>
          <w:rFonts w:ascii="Times New Roman" w:hAnsi="Times New Roman" w:cs="Times New Roman"/>
          <w:highlight w:val="yellow"/>
        </w:rPr>
      </w:pPr>
    </w:p>
    <w:p w:rsidR="001D73E1" w:rsidRDefault="001D73E1" w:rsidP="001D73E1">
      <w:pPr>
        <w:pStyle w:val="NormalWeb"/>
        <w:tabs>
          <w:tab w:val="left" w:pos="720"/>
        </w:tabs>
        <w:rPr>
          <w:rFonts w:ascii="Times New Roman" w:hAnsi="Times New Roman" w:cs="Times New Roman"/>
          <w:highlight w:val="yellow"/>
        </w:rPr>
      </w:pPr>
    </w:p>
    <w:p w:rsidR="001D73E1" w:rsidRPr="008E26D1" w:rsidRDefault="001D73E1" w:rsidP="001D73E1">
      <w:pPr>
        <w:pStyle w:val="NormalWeb"/>
        <w:tabs>
          <w:tab w:val="left" w:pos="720"/>
        </w:tabs>
        <w:rPr>
          <w:rFonts w:ascii="Times New Roman" w:hAnsi="Times New Roman" w:cs="Times New Roman"/>
        </w:rPr>
      </w:pPr>
      <w:r>
        <w:rPr>
          <w:rFonts w:ascii="Times New Roman" w:hAnsi="Times New Roman" w:cs="Times New Roman"/>
        </w:rPr>
        <w:t>24</w:t>
      </w:r>
      <w:r w:rsidRPr="008E26D1">
        <w:rPr>
          <w:rFonts w:ascii="Times New Roman" w:hAnsi="Times New Roman" w:cs="Times New Roman"/>
        </w:rPr>
        <w:t xml:space="preserve">.  </w:t>
      </w:r>
      <w:r>
        <w:rPr>
          <w:rFonts w:ascii="Times New Roman" w:hAnsi="Times New Roman" w:cs="Times New Roman"/>
        </w:rPr>
        <w:t>Jane</w:t>
      </w:r>
      <w:r w:rsidRPr="008E26D1">
        <w:rPr>
          <w:rFonts w:ascii="Times New Roman" w:hAnsi="Times New Roman" w:cs="Times New Roman"/>
        </w:rPr>
        <w:t xml:space="preserve"> applied for EBD Medicaid on March 1, 2021.</w:t>
      </w:r>
      <w:r>
        <w:rPr>
          <w:rFonts w:ascii="Times New Roman" w:hAnsi="Times New Roman" w:cs="Times New Roman"/>
        </w:rPr>
        <w:t xml:space="preserve">  She was found eligible for </w:t>
      </w:r>
      <w:r w:rsidRPr="008E26D1">
        <w:rPr>
          <w:rFonts w:ascii="Times New Roman" w:hAnsi="Times New Roman" w:cs="Times New Roman"/>
        </w:rPr>
        <w:t>Medicaid Deductible</w:t>
      </w:r>
      <w:r>
        <w:rPr>
          <w:rFonts w:ascii="Times New Roman" w:hAnsi="Times New Roman" w:cs="Times New Roman"/>
        </w:rPr>
        <w:t xml:space="preserve"> and will start the deductible the month of her application</w:t>
      </w:r>
      <w:r w:rsidRPr="008E26D1">
        <w:rPr>
          <w:rFonts w:ascii="Times New Roman" w:hAnsi="Times New Roman" w:cs="Times New Roman"/>
        </w:rPr>
        <w:t>.  After allowable deductions, her net income is $2,223.22</w:t>
      </w:r>
      <w:r>
        <w:rPr>
          <w:rFonts w:ascii="Times New Roman" w:hAnsi="Times New Roman" w:cs="Times New Roman"/>
        </w:rPr>
        <w:t>/month</w:t>
      </w:r>
      <w:r w:rsidRPr="008E26D1">
        <w:rPr>
          <w:rFonts w:ascii="Times New Roman" w:hAnsi="Times New Roman" w:cs="Times New Roman"/>
        </w:rPr>
        <w:t xml:space="preserve">. The </w:t>
      </w:r>
      <w:r>
        <w:rPr>
          <w:rFonts w:ascii="Times New Roman" w:hAnsi="Times New Roman" w:cs="Times New Roman"/>
        </w:rPr>
        <w:t xml:space="preserve">monthly </w:t>
      </w:r>
      <w:r w:rsidRPr="008E26D1">
        <w:rPr>
          <w:rFonts w:ascii="Times New Roman" w:hAnsi="Times New Roman" w:cs="Times New Roman"/>
        </w:rPr>
        <w:t>income limit at the time she applied for SSI-related MA (Medically Needy) was</w:t>
      </w:r>
      <w:r w:rsidRPr="008E26D1">
        <w:t xml:space="preserve"> </w:t>
      </w:r>
      <w:r>
        <w:t>$</w:t>
      </w:r>
      <w:r w:rsidRPr="008E26D1">
        <w:rPr>
          <w:rFonts w:ascii="Times New Roman" w:hAnsi="Times New Roman" w:cs="Times New Roman"/>
        </w:rPr>
        <w:t>1,451.67</w:t>
      </w:r>
      <w:r>
        <w:rPr>
          <w:rFonts w:ascii="Times New Roman" w:hAnsi="Times New Roman" w:cs="Times New Roman"/>
        </w:rPr>
        <w:t>/month.  How much will her deductible be?</w:t>
      </w:r>
    </w:p>
    <w:p w:rsidR="001D73E1" w:rsidRDefault="001D73E1" w:rsidP="001D73E1">
      <w:pPr>
        <w:pStyle w:val="NormalWeb"/>
        <w:tabs>
          <w:tab w:val="left" w:pos="720"/>
        </w:tabs>
        <w:ind w:left="780"/>
        <w:rPr>
          <w:rFonts w:ascii="Times New Roman" w:hAnsi="Times New Roman" w:cs="Times New Roman"/>
          <w:b/>
          <w:i/>
        </w:rPr>
      </w:pPr>
    </w:p>
    <w:p w:rsidR="001D73E1" w:rsidRDefault="001D73E1" w:rsidP="001D73E1">
      <w:pPr>
        <w:pStyle w:val="NormalWeb"/>
      </w:pPr>
    </w:p>
    <w:p w:rsidR="001D73E1" w:rsidRDefault="001D73E1" w:rsidP="001D73E1">
      <w:pPr>
        <w:pStyle w:val="NormalWeb"/>
      </w:pPr>
    </w:p>
    <w:p w:rsidR="001D73E1" w:rsidRDefault="001D73E1" w:rsidP="001D73E1">
      <w:pPr>
        <w:pStyle w:val="NormalWeb"/>
        <w:rPr>
          <w:rFonts w:ascii="Times New Roman" w:hAnsi="Times New Roman" w:cs="Times New Roman"/>
          <w:b/>
          <w:bCs/>
        </w:rPr>
      </w:pPr>
      <w:r>
        <w:rPr>
          <w:rFonts w:ascii="Times New Roman" w:hAnsi="Times New Roman" w:cs="Times New Roman"/>
        </w:rPr>
        <w:t>25. Jane’s deductible period runs from June 1</w:t>
      </w:r>
      <w:r w:rsidRPr="00C83F1C">
        <w:rPr>
          <w:rFonts w:ascii="Times New Roman" w:hAnsi="Times New Roman" w:cs="Times New Roman"/>
          <w:vertAlign w:val="superscript"/>
        </w:rPr>
        <w:t>st</w:t>
      </w:r>
      <w:r>
        <w:rPr>
          <w:rFonts w:ascii="Times New Roman" w:hAnsi="Times New Roman" w:cs="Times New Roman"/>
        </w:rPr>
        <w:t xml:space="preserve"> through November 30</w:t>
      </w:r>
      <w:r>
        <w:rPr>
          <w:rFonts w:ascii="Times New Roman" w:hAnsi="Times New Roman" w:cs="Times New Roman"/>
          <w:vertAlign w:val="superscript"/>
        </w:rPr>
        <w:t>th</w:t>
      </w:r>
      <w:r>
        <w:rPr>
          <w:rFonts w:ascii="Times New Roman" w:hAnsi="Times New Roman" w:cs="Times New Roman"/>
        </w:rPr>
        <w:t>.   She prepays the entire deductible amount on October 15</w:t>
      </w:r>
      <w:r>
        <w:rPr>
          <w:rFonts w:ascii="Times New Roman" w:hAnsi="Times New Roman" w:cs="Times New Roman"/>
          <w:vertAlign w:val="superscript"/>
        </w:rPr>
        <w:t>th</w:t>
      </w:r>
      <w:r>
        <w:rPr>
          <w:rFonts w:ascii="Times New Roman" w:hAnsi="Times New Roman" w:cs="Times New Roman"/>
        </w:rPr>
        <w:t xml:space="preserve">.   When does her MA eligibility begin? </w:t>
      </w:r>
    </w:p>
    <w:p w:rsidR="001D73E1" w:rsidRDefault="001D73E1" w:rsidP="001D73E1">
      <w:pPr>
        <w:pStyle w:val="NormalWeb"/>
        <w:rPr>
          <w:rFonts w:ascii="Times New Roman" w:hAnsi="Times New Roman" w:cs="Times New Roman"/>
          <w:b/>
          <w:bCs/>
          <w:i/>
          <w:iCs/>
        </w:rPr>
      </w:pPr>
    </w:p>
    <w:p w:rsidR="001D73E1" w:rsidRPr="00C83F1C" w:rsidRDefault="001D73E1" w:rsidP="001D73E1">
      <w:pPr>
        <w:pStyle w:val="NormalWeb"/>
        <w:rPr>
          <w:rFonts w:ascii="Times New Roman" w:hAnsi="Times New Roman" w:cs="Times New Roman"/>
          <w:bCs/>
          <w:iCs/>
          <w:color w:val="FF0000"/>
        </w:rPr>
      </w:pPr>
      <w:r>
        <w:rPr>
          <w:rFonts w:ascii="Times New Roman" w:hAnsi="Times New Roman" w:cs="Times New Roman"/>
          <w:b/>
          <w:bCs/>
          <w:i/>
          <w:iCs/>
        </w:rPr>
        <w:tab/>
      </w:r>
    </w:p>
    <w:p w:rsidR="001D73E1" w:rsidRDefault="001D73E1" w:rsidP="001D73E1">
      <w:pPr>
        <w:pStyle w:val="NormalWeb"/>
        <w:rPr>
          <w:rFonts w:ascii="Times New Roman" w:hAnsi="Times New Roman" w:cs="Times New Roman"/>
          <w:b/>
          <w:bCs/>
          <w:i/>
          <w:iCs/>
        </w:rPr>
      </w:pPr>
    </w:p>
    <w:p w:rsidR="001D73E1" w:rsidRPr="00656940" w:rsidRDefault="001D73E1" w:rsidP="001D73E1">
      <w:pPr>
        <w:pStyle w:val="NormalWeb"/>
        <w:rPr>
          <w:rFonts w:ascii="Times New Roman" w:hAnsi="Times New Roman" w:cs="Times New Roman"/>
        </w:rPr>
      </w:pPr>
      <w:r>
        <w:rPr>
          <w:rFonts w:ascii="Times New Roman" w:hAnsi="Times New Roman" w:cs="Times New Roman"/>
        </w:rPr>
        <w:t>26</w:t>
      </w:r>
      <w:r w:rsidRPr="00656940">
        <w:rPr>
          <w:rFonts w:ascii="Times New Roman" w:hAnsi="Times New Roman" w:cs="Times New Roman"/>
        </w:rPr>
        <w:t>. Sarah’s deductible period is July 1</w:t>
      </w:r>
      <w:r w:rsidRPr="00656940">
        <w:rPr>
          <w:rFonts w:ascii="Times New Roman" w:hAnsi="Times New Roman" w:cs="Times New Roman"/>
          <w:vertAlign w:val="superscript"/>
        </w:rPr>
        <w:t>st</w:t>
      </w:r>
      <w:r w:rsidRPr="00656940">
        <w:rPr>
          <w:rFonts w:ascii="Times New Roman" w:hAnsi="Times New Roman" w:cs="Times New Roman"/>
        </w:rPr>
        <w:t xml:space="preserve"> through December 31</w:t>
      </w:r>
      <w:r w:rsidRPr="00656940">
        <w:rPr>
          <w:rFonts w:ascii="Times New Roman" w:hAnsi="Times New Roman" w:cs="Times New Roman"/>
          <w:vertAlign w:val="superscript"/>
        </w:rPr>
        <w:t>st</w:t>
      </w:r>
      <w:r w:rsidRPr="00656940">
        <w:rPr>
          <w:rFonts w:ascii="Times New Roman" w:hAnsi="Times New Roman" w:cs="Times New Roman"/>
        </w:rPr>
        <w:t xml:space="preserve">.  </w:t>
      </w:r>
      <w:r>
        <w:rPr>
          <w:rFonts w:ascii="Times New Roman" w:hAnsi="Times New Roman" w:cs="Times New Roman"/>
        </w:rPr>
        <w:t>Sarah</w:t>
      </w:r>
      <w:r w:rsidRPr="00656940">
        <w:rPr>
          <w:rFonts w:ascii="Times New Roman" w:hAnsi="Times New Roman" w:cs="Times New Roman"/>
        </w:rPr>
        <w:t xml:space="preserve"> sent in medical expenses dated July 1</w:t>
      </w:r>
      <w:r w:rsidRPr="00656940">
        <w:rPr>
          <w:rFonts w:ascii="Times New Roman" w:hAnsi="Times New Roman" w:cs="Times New Roman"/>
          <w:vertAlign w:val="superscript"/>
        </w:rPr>
        <w:t>st</w:t>
      </w:r>
      <w:r w:rsidRPr="00656940">
        <w:rPr>
          <w:rFonts w:ascii="Times New Roman" w:hAnsi="Times New Roman" w:cs="Times New Roman"/>
        </w:rPr>
        <w:t>, July 25</w:t>
      </w:r>
      <w:r w:rsidRPr="00656940">
        <w:rPr>
          <w:rFonts w:ascii="Times New Roman" w:hAnsi="Times New Roman" w:cs="Times New Roman"/>
          <w:vertAlign w:val="superscript"/>
        </w:rPr>
        <w:t>th</w:t>
      </w:r>
      <w:r w:rsidRPr="00656940">
        <w:rPr>
          <w:rFonts w:ascii="Times New Roman" w:hAnsi="Times New Roman" w:cs="Times New Roman"/>
        </w:rPr>
        <w:t>, and August 5</w:t>
      </w:r>
      <w:r w:rsidRPr="00656940">
        <w:rPr>
          <w:rFonts w:ascii="Times New Roman" w:hAnsi="Times New Roman" w:cs="Times New Roman"/>
          <w:vertAlign w:val="superscript"/>
        </w:rPr>
        <w:t>th</w:t>
      </w:r>
      <w:r w:rsidRPr="00656940">
        <w:rPr>
          <w:rFonts w:ascii="Times New Roman" w:hAnsi="Times New Roman" w:cs="Times New Roman"/>
        </w:rPr>
        <w:t xml:space="preserve">.  These bills reduced, but did not meet, her deductible. On </w:t>
      </w:r>
      <w:r>
        <w:rPr>
          <w:rFonts w:ascii="Times New Roman" w:hAnsi="Times New Roman" w:cs="Times New Roman"/>
        </w:rPr>
        <w:t>September</w:t>
      </w:r>
      <w:r w:rsidRPr="00656940">
        <w:rPr>
          <w:rFonts w:ascii="Times New Roman" w:hAnsi="Times New Roman" w:cs="Times New Roman"/>
        </w:rPr>
        <w:t xml:space="preserve"> 20</w:t>
      </w:r>
      <w:r w:rsidRPr="00656940">
        <w:rPr>
          <w:rFonts w:ascii="Times New Roman" w:hAnsi="Times New Roman" w:cs="Times New Roman"/>
          <w:vertAlign w:val="superscript"/>
        </w:rPr>
        <w:t>th</w:t>
      </w:r>
      <w:r w:rsidRPr="00656940">
        <w:rPr>
          <w:rFonts w:ascii="Times New Roman" w:hAnsi="Times New Roman" w:cs="Times New Roman"/>
        </w:rPr>
        <w:t xml:space="preserve">, </w:t>
      </w:r>
      <w:r>
        <w:rPr>
          <w:rFonts w:ascii="Times New Roman" w:hAnsi="Times New Roman" w:cs="Times New Roman"/>
        </w:rPr>
        <w:t>she pre</w:t>
      </w:r>
      <w:r w:rsidRPr="00656940">
        <w:rPr>
          <w:rFonts w:ascii="Times New Roman" w:hAnsi="Times New Roman" w:cs="Times New Roman"/>
        </w:rPr>
        <w:t xml:space="preserve">paid the remaining balance of her deductible.  When will </w:t>
      </w:r>
      <w:r>
        <w:rPr>
          <w:rFonts w:ascii="Times New Roman" w:hAnsi="Times New Roman" w:cs="Times New Roman"/>
        </w:rPr>
        <w:t>her</w:t>
      </w:r>
      <w:r w:rsidRPr="00656940">
        <w:rPr>
          <w:rFonts w:ascii="Times New Roman" w:hAnsi="Times New Roman" w:cs="Times New Roman"/>
        </w:rPr>
        <w:t xml:space="preserve"> Medicaid eligibility begin? </w:t>
      </w:r>
    </w:p>
    <w:p w:rsidR="001D73E1" w:rsidRPr="00656940" w:rsidRDefault="001D73E1" w:rsidP="001D73E1">
      <w:pPr>
        <w:pStyle w:val="NormalWeb"/>
        <w:rPr>
          <w:rFonts w:ascii="Times New Roman" w:hAnsi="Times New Roman" w:cs="Times New Roman"/>
        </w:rPr>
      </w:pPr>
    </w:p>
    <w:p w:rsidR="001D73E1" w:rsidRDefault="001D73E1" w:rsidP="001D73E1">
      <w:pPr>
        <w:pStyle w:val="NormalWeb"/>
        <w:rPr>
          <w:b/>
          <w:bCs/>
          <w:i/>
          <w:iCs/>
        </w:rPr>
      </w:pPr>
    </w:p>
    <w:p w:rsidR="001D73E1" w:rsidRDefault="001D73E1" w:rsidP="001D73E1">
      <w:pPr>
        <w:pStyle w:val="NormalWeb"/>
        <w:rPr>
          <w:b/>
          <w:bCs/>
          <w:i/>
          <w:iCs/>
        </w:rPr>
      </w:pPr>
    </w:p>
    <w:p w:rsidR="001D73E1" w:rsidRDefault="001D73E1" w:rsidP="001D73E1">
      <w:pPr>
        <w:pStyle w:val="NormalWeb"/>
        <w:rPr>
          <w:rFonts w:ascii="Times New Roman" w:hAnsi="Times New Roman" w:cs="Times New Roman"/>
        </w:rPr>
      </w:pPr>
      <w:r w:rsidRPr="00711454">
        <w:rPr>
          <w:rFonts w:ascii="Times New Roman" w:hAnsi="Times New Roman" w:cs="Times New Roman"/>
        </w:rPr>
        <w:t xml:space="preserve">27. </w:t>
      </w:r>
      <w:r>
        <w:rPr>
          <w:rFonts w:ascii="Times New Roman" w:hAnsi="Times New Roman" w:cs="Times New Roman"/>
        </w:rPr>
        <w:t>Life insurance policies sometimes have two values. What are those two values that help us determine if a life insurance policy is counted or not counted?  Explain why $1,500 is an important number when reviewing a life insurance policy.</w:t>
      </w:r>
    </w:p>
    <w:p w:rsidR="001D73E1" w:rsidRDefault="001D73E1" w:rsidP="001D73E1">
      <w:pPr>
        <w:pStyle w:val="NormalWeb"/>
        <w:rPr>
          <w:rFonts w:ascii="Times New Roman" w:hAnsi="Times New Roman" w:cs="Times New Roman"/>
        </w:rPr>
      </w:pPr>
    </w:p>
    <w:p w:rsidR="001D73E1" w:rsidRPr="00DF6307" w:rsidRDefault="001D73E1" w:rsidP="001D73E1">
      <w:pPr>
        <w:pStyle w:val="NormalWeb"/>
        <w:rPr>
          <w:rFonts w:ascii="Times New Roman" w:hAnsi="Times New Roman" w:cs="Times New Roman"/>
          <w:color w:val="FF0000"/>
        </w:rPr>
      </w:pPr>
      <w:r>
        <w:rPr>
          <w:rFonts w:ascii="Times New Roman" w:hAnsi="Times New Roman" w:cs="Times New Roman"/>
        </w:rPr>
        <w:tab/>
      </w:r>
    </w:p>
    <w:p w:rsidR="001D73E1" w:rsidRDefault="001D73E1" w:rsidP="001D73E1">
      <w:pPr>
        <w:pStyle w:val="BodyText"/>
        <w:rPr>
          <w:b w:val="0"/>
          <w:bCs w:val="0"/>
          <w:i w:val="0"/>
          <w:iCs w:val="0"/>
        </w:rPr>
      </w:pPr>
    </w:p>
    <w:p w:rsidR="001D73E1" w:rsidRDefault="001D73E1" w:rsidP="001D73E1">
      <w:pPr>
        <w:pStyle w:val="BodyText"/>
        <w:rPr>
          <w:b w:val="0"/>
          <w:i w:val="0"/>
        </w:rPr>
      </w:pPr>
      <w:r>
        <w:rPr>
          <w:b w:val="0"/>
          <w:bCs w:val="0"/>
          <w:i w:val="0"/>
          <w:iCs w:val="0"/>
        </w:rPr>
        <w:t xml:space="preserve">28. </w:t>
      </w:r>
      <w:r w:rsidRPr="008E28C3">
        <w:rPr>
          <w:b w:val="0"/>
          <w:i w:val="0"/>
        </w:rPr>
        <w:t>Sam’s deductible period begins July 1</w:t>
      </w:r>
      <w:r w:rsidRPr="008E28C3">
        <w:rPr>
          <w:b w:val="0"/>
          <w:i w:val="0"/>
          <w:vertAlign w:val="superscript"/>
        </w:rPr>
        <w:t>st</w:t>
      </w:r>
      <w:r w:rsidRPr="008E28C3">
        <w:rPr>
          <w:b w:val="0"/>
          <w:i w:val="0"/>
        </w:rPr>
        <w:t xml:space="preserve"> through December 31</w:t>
      </w:r>
      <w:r w:rsidRPr="008E28C3">
        <w:rPr>
          <w:b w:val="0"/>
          <w:i w:val="0"/>
          <w:vertAlign w:val="superscript"/>
        </w:rPr>
        <w:t>st</w:t>
      </w:r>
      <w:r w:rsidRPr="008E28C3">
        <w:rPr>
          <w:b w:val="0"/>
          <w:i w:val="0"/>
        </w:rPr>
        <w:t>.  The amount of his deductible is $400.  On August 12</w:t>
      </w:r>
      <w:r w:rsidRPr="008E28C3">
        <w:rPr>
          <w:b w:val="0"/>
          <w:i w:val="0"/>
          <w:vertAlign w:val="superscript"/>
        </w:rPr>
        <w:t>th</w:t>
      </w:r>
      <w:r w:rsidRPr="008E28C3">
        <w:rPr>
          <w:b w:val="0"/>
          <w:i w:val="0"/>
        </w:rPr>
        <w:t>, Sam sends in the following medical expenses to his IM worker: July 12</w:t>
      </w:r>
      <w:r w:rsidRPr="008E28C3">
        <w:rPr>
          <w:b w:val="0"/>
          <w:i w:val="0"/>
          <w:vertAlign w:val="superscript"/>
        </w:rPr>
        <w:t>th</w:t>
      </w:r>
      <w:r w:rsidRPr="008E28C3">
        <w:rPr>
          <w:b w:val="0"/>
          <w:i w:val="0"/>
        </w:rPr>
        <w:t xml:space="preserve"> doctor visit-$50, July 25</w:t>
      </w:r>
      <w:r w:rsidRPr="008E28C3">
        <w:rPr>
          <w:b w:val="0"/>
          <w:i w:val="0"/>
          <w:vertAlign w:val="superscript"/>
        </w:rPr>
        <w:t>th</w:t>
      </w:r>
      <w:r w:rsidRPr="008E28C3">
        <w:rPr>
          <w:b w:val="0"/>
          <w:i w:val="0"/>
        </w:rPr>
        <w:t xml:space="preserve"> doctor visit-$75, August 1</w:t>
      </w:r>
      <w:r w:rsidRPr="008E28C3">
        <w:rPr>
          <w:b w:val="0"/>
          <w:i w:val="0"/>
          <w:vertAlign w:val="superscript"/>
        </w:rPr>
        <w:t>st</w:t>
      </w:r>
      <w:r w:rsidRPr="008E28C3">
        <w:rPr>
          <w:b w:val="0"/>
          <w:i w:val="0"/>
        </w:rPr>
        <w:t xml:space="preserve"> Emergency Room-$600.  </w:t>
      </w:r>
    </w:p>
    <w:p w:rsidR="001D73E1" w:rsidRDefault="001D73E1" w:rsidP="001D73E1">
      <w:pPr>
        <w:pStyle w:val="BodyText"/>
        <w:rPr>
          <w:b w:val="0"/>
          <w:i w:val="0"/>
        </w:rPr>
      </w:pPr>
    </w:p>
    <w:p w:rsidR="001D73E1" w:rsidRDefault="001D73E1" w:rsidP="001D73E1">
      <w:pPr>
        <w:pStyle w:val="BodyText"/>
        <w:ind w:firstLine="720"/>
        <w:rPr>
          <w:color w:val="FF0000"/>
        </w:rPr>
      </w:pPr>
      <w:r w:rsidRPr="008E28C3">
        <w:rPr>
          <w:b w:val="0"/>
          <w:i w:val="0"/>
        </w:rPr>
        <w:t>When will Sam become eligible for Medicaid?</w:t>
      </w:r>
      <w:r>
        <w:t xml:space="preserve">  </w:t>
      </w:r>
    </w:p>
    <w:p w:rsidR="001D73E1" w:rsidRPr="00533669" w:rsidRDefault="001D73E1" w:rsidP="001D73E1">
      <w:pPr>
        <w:pStyle w:val="BodyText"/>
        <w:ind w:firstLine="720"/>
        <w:rPr>
          <w:b w:val="0"/>
          <w:i w:val="0"/>
          <w:color w:val="FF0000"/>
        </w:rPr>
      </w:pPr>
      <w:r>
        <w:rPr>
          <w:b w:val="0"/>
          <w:i w:val="0"/>
        </w:rPr>
        <w:t xml:space="preserve">When will his certification period end? </w:t>
      </w:r>
    </w:p>
    <w:p w:rsidR="001D73E1" w:rsidRPr="00533669" w:rsidRDefault="001D73E1" w:rsidP="001D73E1">
      <w:pPr>
        <w:pStyle w:val="BodyText"/>
        <w:ind w:left="720"/>
        <w:rPr>
          <w:b w:val="0"/>
          <w:i w:val="0"/>
          <w:color w:val="FF0000"/>
        </w:rPr>
      </w:pPr>
      <w:r>
        <w:rPr>
          <w:b w:val="0"/>
          <w:i w:val="0"/>
        </w:rPr>
        <w:t xml:space="preserve">Is form F-10109 necessary? Why? </w:t>
      </w:r>
    </w:p>
    <w:p w:rsidR="001D73E1" w:rsidRDefault="001D73E1" w:rsidP="001D73E1">
      <w:pPr>
        <w:pStyle w:val="NormalWeb"/>
        <w:rPr>
          <w:rFonts w:ascii="Times New Roman" w:hAnsi="Times New Roman" w:cs="Times New Roman"/>
          <w:b/>
          <w:bCs/>
        </w:rPr>
      </w:pPr>
    </w:p>
    <w:p w:rsidR="001D73E1" w:rsidRDefault="001D73E1" w:rsidP="001D73E1">
      <w:pPr>
        <w:pStyle w:val="NormalWeb"/>
        <w:rPr>
          <w:rFonts w:ascii="Times New Roman" w:hAnsi="Times New Roman" w:cs="Times New Roman"/>
        </w:rPr>
      </w:pPr>
    </w:p>
    <w:p w:rsidR="001D73E1" w:rsidRDefault="001D73E1" w:rsidP="001D73E1">
      <w:pPr>
        <w:pStyle w:val="NormalWeb"/>
        <w:rPr>
          <w:rFonts w:ascii="Times New Roman" w:hAnsi="Times New Roman" w:cs="Times New Roman"/>
        </w:rPr>
      </w:pPr>
      <w:r>
        <w:rPr>
          <w:rFonts w:ascii="Times New Roman" w:hAnsi="Times New Roman" w:cs="Times New Roman"/>
        </w:rPr>
        <w:t xml:space="preserve">29. What is </w:t>
      </w:r>
      <w:proofErr w:type="spellStart"/>
      <w:r>
        <w:rPr>
          <w:rFonts w:ascii="Times New Roman" w:hAnsi="Times New Roman" w:cs="Times New Roman"/>
        </w:rPr>
        <w:t>SeniorCare</w:t>
      </w:r>
      <w:proofErr w:type="spellEnd"/>
      <w:r>
        <w:rPr>
          <w:rFonts w:ascii="Times New Roman" w:hAnsi="Times New Roman" w:cs="Times New Roman"/>
        </w:rPr>
        <w:t>? Who administers this program? How does one apply for this benefit?</w:t>
      </w:r>
    </w:p>
    <w:p w:rsidR="001D73E1" w:rsidRDefault="001D73E1" w:rsidP="001D73E1">
      <w:pPr>
        <w:pStyle w:val="NormalWeb"/>
        <w:rPr>
          <w:rFonts w:ascii="Times New Roman" w:hAnsi="Times New Roman" w:cs="Times New Roman"/>
        </w:rPr>
      </w:pPr>
    </w:p>
    <w:p w:rsidR="001D73E1" w:rsidRDefault="001D73E1" w:rsidP="001D73E1">
      <w:pPr>
        <w:pStyle w:val="NormalWeb"/>
        <w:rPr>
          <w:rFonts w:ascii="Times New Roman" w:hAnsi="Times New Roman" w:cs="Times New Roman"/>
          <w:color w:val="FF0000"/>
        </w:rPr>
      </w:pPr>
    </w:p>
    <w:p w:rsidR="001D73E1" w:rsidRDefault="001D73E1" w:rsidP="001D73E1">
      <w:pPr>
        <w:pStyle w:val="NormalWeb"/>
        <w:rPr>
          <w:rFonts w:ascii="Times New Roman" w:hAnsi="Times New Roman" w:cs="Times New Roman"/>
          <w:b/>
          <w:bCs/>
        </w:rPr>
      </w:pPr>
    </w:p>
    <w:p w:rsidR="001D73E1" w:rsidRDefault="001D73E1" w:rsidP="001D73E1">
      <w:pPr>
        <w:pStyle w:val="NormalWeb"/>
        <w:rPr>
          <w:rFonts w:ascii="Times New Roman" w:hAnsi="Times New Roman" w:cs="Times New Roman"/>
        </w:rPr>
      </w:pPr>
      <w:r>
        <w:rPr>
          <w:rFonts w:ascii="Times New Roman" w:hAnsi="Times New Roman" w:cs="Times New Roman"/>
        </w:rPr>
        <w:t xml:space="preserve">30. Describe in your own words how SSI benefits differ from other Social Security benefits (OASDI) payments.  Specifically, what are benefits than an SSI recipient automatically receive that an OASDI recipient does not. </w:t>
      </w:r>
    </w:p>
    <w:p w:rsidR="001D73E1" w:rsidRDefault="001D73E1" w:rsidP="001D73E1">
      <w:pPr>
        <w:pStyle w:val="NormalWeb"/>
        <w:rPr>
          <w:rFonts w:ascii="Times New Roman" w:hAnsi="Times New Roman" w:cs="Times New Roman"/>
        </w:rPr>
      </w:pPr>
    </w:p>
    <w:p w:rsidR="001D73E1" w:rsidRDefault="001D73E1" w:rsidP="001D73E1">
      <w:pPr>
        <w:pStyle w:val="NormalWeb"/>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1D73E1" w:rsidRDefault="001D73E1" w:rsidP="001D73E1">
      <w:pPr>
        <w:pStyle w:val="NormalWeb"/>
        <w:rPr>
          <w:rFonts w:ascii="Times New Roman" w:hAnsi="Times New Roman" w:cs="Times New Roman"/>
        </w:rPr>
      </w:pPr>
    </w:p>
    <w:p w:rsidR="001D73E1" w:rsidRDefault="001D73E1" w:rsidP="001D73E1">
      <w:pPr>
        <w:rPr>
          <w:rFonts w:eastAsia="Arial Unicode MS"/>
          <w:b/>
        </w:rPr>
      </w:pPr>
      <w:r>
        <w:rPr>
          <w:rFonts w:eastAsia="Arial Unicode MS"/>
          <w:b/>
        </w:rPr>
        <w:lastRenderedPageBreak/>
        <w:t xml:space="preserve">CWW TRAINING ENVIRONMENT ENTRY </w:t>
      </w:r>
    </w:p>
    <w:p w:rsidR="001D73E1" w:rsidRDefault="001D73E1" w:rsidP="001D73E1">
      <w:pPr>
        <w:rPr>
          <w:rFonts w:eastAsia="Arial Unicode MS"/>
        </w:rPr>
      </w:pPr>
    </w:p>
    <w:p w:rsidR="001D73E1" w:rsidRPr="003758D6" w:rsidRDefault="001D73E1" w:rsidP="001D73E1">
      <w:pPr>
        <w:rPr>
          <w:rFonts w:eastAsia="Arial Unicode MS"/>
          <w:b/>
        </w:rPr>
      </w:pPr>
      <w:r>
        <w:rPr>
          <w:rFonts w:eastAsia="Arial Unicode MS"/>
        </w:rPr>
        <w:t xml:space="preserve">Attached you will find an EBD Medicaid application for “Jonathan.”  You will process this application just as a “real world” request for assistance.  Carefully review the following instructions and application prior to entering the information into the CWW training environment. </w:t>
      </w:r>
      <w:r>
        <w:rPr>
          <w:rFonts w:eastAsia="Arial Unicode MS"/>
          <w:b/>
        </w:rPr>
        <w:t>This is an “open book” test – use your resources (such as the Medicaid Handbook and Process Help) to help solve any questions you might encounter.</w:t>
      </w:r>
    </w:p>
    <w:p w:rsidR="001D73E1" w:rsidRDefault="001D73E1" w:rsidP="001D73E1">
      <w:pPr>
        <w:rPr>
          <w:rFonts w:eastAsia="Arial Unicode MS"/>
        </w:rPr>
      </w:pPr>
    </w:p>
    <w:p w:rsidR="001D73E1" w:rsidRDefault="001D73E1" w:rsidP="001D73E1">
      <w:pPr>
        <w:pStyle w:val="ListParagraph"/>
        <w:numPr>
          <w:ilvl w:val="0"/>
          <w:numId w:val="7"/>
        </w:numPr>
        <w:rPr>
          <w:rFonts w:eastAsia="Arial Unicode MS"/>
        </w:rPr>
      </w:pPr>
      <w:r w:rsidRPr="00847776">
        <w:rPr>
          <w:rFonts w:eastAsia="Arial Unicode MS"/>
        </w:rPr>
        <w:t xml:space="preserve">The application filing date is today’s date.  </w:t>
      </w:r>
    </w:p>
    <w:p w:rsidR="001D73E1" w:rsidRDefault="001D73E1" w:rsidP="001D73E1">
      <w:pPr>
        <w:pStyle w:val="ListParagraph"/>
        <w:numPr>
          <w:ilvl w:val="0"/>
          <w:numId w:val="7"/>
        </w:numPr>
        <w:rPr>
          <w:rFonts w:eastAsia="Arial Unicode MS"/>
        </w:rPr>
      </w:pPr>
      <w:r>
        <w:rPr>
          <w:rFonts w:eastAsia="Arial Unicode MS"/>
        </w:rPr>
        <w:t>U</w:t>
      </w:r>
      <w:r w:rsidRPr="00847776">
        <w:rPr>
          <w:rFonts w:eastAsia="Arial Unicode MS"/>
        </w:rPr>
        <w:t xml:space="preserve">se your last name as Jonathan’s last name.  </w:t>
      </w:r>
    </w:p>
    <w:p w:rsidR="001D73E1" w:rsidRDefault="001D73E1" w:rsidP="001D73E1">
      <w:pPr>
        <w:pStyle w:val="ListParagraph"/>
        <w:numPr>
          <w:ilvl w:val="0"/>
          <w:numId w:val="7"/>
        </w:numPr>
        <w:rPr>
          <w:rFonts w:eastAsia="Arial Unicode MS"/>
        </w:rPr>
      </w:pPr>
      <w:r>
        <w:rPr>
          <w:rFonts w:eastAsia="Arial Unicode MS"/>
        </w:rPr>
        <w:t>C</w:t>
      </w:r>
      <w:r w:rsidRPr="00847776">
        <w:rPr>
          <w:rFonts w:eastAsia="Arial Unicode MS"/>
        </w:rPr>
        <w:t xml:space="preserve">reate a random SSN for Jonathan.  </w:t>
      </w:r>
    </w:p>
    <w:p w:rsidR="001D73E1" w:rsidRPr="003758D6" w:rsidRDefault="001D73E1" w:rsidP="001D73E1">
      <w:pPr>
        <w:pStyle w:val="ListParagraph"/>
        <w:numPr>
          <w:ilvl w:val="0"/>
          <w:numId w:val="7"/>
        </w:numPr>
        <w:rPr>
          <w:rFonts w:eastAsia="Arial Unicode MS"/>
        </w:rPr>
      </w:pPr>
      <w:r>
        <w:rPr>
          <w:rFonts w:eastAsia="Arial Unicode MS"/>
        </w:rPr>
        <w:t>Verifications attached should be considered the most up-to-date values.</w:t>
      </w:r>
    </w:p>
    <w:p w:rsidR="001D73E1" w:rsidRDefault="001D73E1" w:rsidP="001D73E1">
      <w:pPr>
        <w:pStyle w:val="ListParagraph"/>
        <w:numPr>
          <w:ilvl w:val="0"/>
          <w:numId w:val="7"/>
        </w:numPr>
        <w:rPr>
          <w:rFonts w:eastAsia="Arial Unicode MS"/>
        </w:rPr>
      </w:pPr>
      <w:r w:rsidRPr="007A3223">
        <w:rPr>
          <w:rFonts w:eastAsia="Arial Unicode MS"/>
        </w:rPr>
        <w:t>If you have questions</w:t>
      </w:r>
      <w:r>
        <w:rPr>
          <w:rFonts w:eastAsia="Arial Unicode MS"/>
        </w:rPr>
        <w:t xml:space="preserve"> about application information</w:t>
      </w:r>
      <w:r w:rsidRPr="007A3223">
        <w:rPr>
          <w:rFonts w:eastAsia="Arial Unicode MS"/>
        </w:rPr>
        <w:t>, “call” Jonathan by emailing your trainer.</w:t>
      </w:r>
    </w:p>
    <w:p w:rsidR="001D73E1" w:rsidRDefault="001D73E1" w:rsidP="001D73E1">
      <w:pPr>
        <w:pStyle w:val="ListParagraph"/>
        <w:numPr>
          <w:ilvl w:val="0"/>
          <w:numId w:val="7"/>
        </w:numPr>
        <w:rPr>
          <w:rFonts w:eastAsia="Arial Unicode MS"/>
        </w:rPr>
      </w:pPr>
      <w:r>
        <w:rPr>
          <w:rFonts w:eastAsia="Arial Unicode MS"/>
        </w:rPr>
        <w:t>If you have a policy issue (after reviewing your resources) or a question is unclear, email your trainer.</w:t>
      </w:r>
    </w:p>
    <w:p w:rsidR="001D73E1" w:rsidRDefault="001D73E1" w:rsidP="001D73E1">
      <w:pPr>
        <w:rPr>
          <w:rFonts w:eastAsia="Arial Unicode MS"/>
        </w:rPr>
      </w:pPr>
    </w:p>
    <w:p w:rsidR="001D73E1" w:rsidRDefault="001D73E1" w:rsidP="001D73E1">
      <w:pPr>
        <w:rPr>
          <w:rFonts w:eastAsia="Arial Unicode MS"/>
        </w:rPr>
      </w:pPr>
    </w:p>
    <w:p w:rsidR="001D73E1" w:rsidRPr="005D48BE" w:rsidRDefault="001D73E1" w:rsidP="001D73E1">
      <w:pPr>
        <w:rPr>
          <w:rFonts w:eastAsia="Arial Unicode MS"/>
        </w:rPr>
      </w:pPr>
      <w:r>
        <w:rPr>
          <w:rFonts w:eastAsia="Arial Unicode MS"/>
        </w:rPr>
        <w:t xml:space="preserve">Jonathan’s Case Number __________________ </w:t>
      </w:r>
    </w:p>
    <w:p w:rsidR="001D73E1" w:rsidRDefault="001D73E1" w:rsidP="001D73E1">
      <w:pPr>
        <w:rPr>
          <w:highlight w:val="yellow"/>
        </w:rPr>
      </w:pPr>
    </w:p>
    <w:p w:rsidR="001D73E1" w:rsidRPr="00CE733C" w:rsidRDefault="001D73E1" w:rsidP="001D73E1">
      <w:pPr>
        <w:rPr>
          <w:rFonts w:eastAsia="Arial Unicode MS"/>
          <w:b/>
        </w:rPr>
      </w:pPr>
      <w:r w:rsidRPr="00CE733C">
        <w:rPr>
          <w:rFonts w:eastAsia="Arial Unicode MS"/>
          <w:b/>
        </w:rPr>
        <w:t>Answer the following questions upon completion of your CWW training entries.</w:t>
      </w:r>
    </w:p>
    <w:p w:rsidR="001D73E1" w:rsidRPr="00C447CA" w:rsidRDefault="001D73E1" w:rsidP="001D73E1">
      <w:pPr>
        <w:rPr>
          <w:highlight w:val="yellow"/>
        </w:rPr>
      </w:pPr>
    </w:p>
    <w:p w:rsidR="001D73E1" w:rsidRPr="00BE0262" w:rsidRDefault="001D73E1" w:rsidP="001D73E1">
      <w:pPr>
        <w:pStyle w:val="ListParagraph"/>
        <w:numPr>
          <w:ilvl w:val="0"/>
          <w:numId w:val="8"/>
        </w:numPr>
      </w:pPr>
      <w:r w:rsidRPr="00BE0262">
        <w:t xml:space="preserve">Is </w:t>
      </w:r>
      <w:r>
        <w:t>Jonathan</w:t>
      </w:r>
      <w:r w:rsidRPr="00BE0262">
        <w:t xml:space="preserve"> eligible for </w:t>
      </w:r>
      <w:r>
        <w:t>any Medicaid programs</w:t>
      </w:r>
      <w:r w:rsidRPr="00BE0262">
        <w:t xml:space="preserve">? </w:t>
      </w:r>
      <w:r>
        <w:t>If so, which</w:t>
      </w:r>
      <w:r w:rsidRPr="00BE0262">
        <w:t xml:space="preserve"> program(s)?</w:t>
      </w:r>
      <w:r>
        <w:t xml:space="preserve"> What med stat codes will show up in </w:t>
      </w:r>
      <w:proofErr w:type="spellStart"/>
      <w:r>
        <w:t>ForwardHealth</w:t>
      </w:r>
      <w:proofErr w:type="spellEnd"/>
      <w:r>
        <w:t xml:space="preserve">?  </w:t>
      </w:r>
    </w:p>
    <w:p w:rsidR="001D73E1" w:rsidRPr="00BE0262" w:rsidRDefault="001D73E1" w:rsidP="001D73E1"/>
    <w:p w:rsidR="001D73E1" w:rsidRPr="00BE0262" w:rsidRDefault="001D73E1" w:rsidP="001D73E1"/>
    <w:p w:rsidR="001D73E1" w:rsidRPr="00BE0262" w:rsidRDefault="001D73E1" w:rsidP="001D73E1">
      <w:pPr>
        <w:pStyle w:val="ListParagraph"/>
        <w:numPr>
          <w:ilvl w:val="0"/>
          <w:numId w:val="8"/>
        </w:numPr>
      </w:pPr>
      <w:r w:rsidRPr="00BE0262">
        <w:t>What value</w:t>
      </w:r>
      <w:r>
        <w:t>(s)</w:t>
      </w:r>
      <w:r w:rsidRPr="00BE0262">
        <w:t xml:space="preserve"> did you enter </w:t>
      </w:r>
      <w:r>
        <w:t xml:space="preserve">into CWW </w:t>
      </w:r>
      <w:r w:rsidRPr="00BE0262">
        <w:t>for the checking account balance? Explain why you chose the value</w:t>
      </w:r>
      <w:r>
        <w:t>(s)</w:t>
      </w:r>
      <w:r w:rsidRPr="00BE0262">
        <w:t xml:space="preserve"> that you used.</w:t>
      </w:r>
    </w:p>
    <w:p w:rsidR="001D73E1" w:rsidRDefault="001D73E1" w:rsidP="001D73E1"/>
    <w:p w:rsidR="001D73E1" w:rsidRDefault="001D73E1" w:rsidP="001D73E1">
      <w:r w:rsidRPr="00BE0262">
        <w:t xml:space="preserve">  </w:t>
      </w:r>
    </w:p>
    <w:p w:rsidR="001D73E1" w:rsidRDefault="001D73E1" w:rsidP="001D73E1">
      <w:pPr>
        <w:pStyle w:val="ListParagraph"/>
        <w:numPr>
          <w:ilvl w:val="0"/>
          <w:numId w:val="8"/>
        </w:numPr>
      </w:pPr>
      <w:r>
        <w:t>What value(s) did you enter into CWW for the life insurance asset? Explain why you chose the value(s) that you used.</w:t>
      </w:r>
    </w:p>
    <w:p w:rsidR="001D73E1" w:rsidRDefault="001D73E1" w:rsidP="001D73E1"/>
    <w:p w:rsidR="001D73E1" w:rsidRDefault="001D73E1" w:rsidP="001D73E1"/>
    <w:p w:rsidR="001D73E1" w:rsidRDefault="001D73E1" w:rsidP="001D73E1">
      <w:pPr>
        <w:pStyle w:val="ListParagraph"/>
        <w:numPr>
          <w:ilvl w:val="0"/>
          <w:numId w:val="8"/>
        </w:numPr>
      </w:pPr>
      <w:r>
        <w:t>What value(s) did you enter into CWW for the burial asset? Explain why you chose the value(s) that you used.</w:t>
      </w:r>
    </w:p>
    <w:p w:rsidR="001D73E1" w:rsidRDefault="001D73E1" w:rsidP="001D73E1"/>
    <w:p w:rsidR="001D73E1" w:rsidRDefault="001D73E1" w:rsidP="001D73E1"/>
    <w:p w:rsidR="001D73E1" w:rsidRDefault="001D73E1" w:rsidP="001D73E1">
      <w:pPr>
        <w:pStyle w:val="ListParagraph"/>
        <w:numPr>
          <w:ilvl w:val="0"/>
          <w:numId w:val="8"/>
        </w:numPr>
      </w:pPr>
      <w:r>
        <w:t xml:space="preserve">Are any of the reported assets exempt (not counted) toward the total assets for benefit determination? If so, which asset(s)? </w:t>
      </w:r>
    </w:p>
    <w:p w:rsidR="001D73E1" w:rsidRDefault="001D73E1" w:rsidP="001D73E1"/>
    <w:p w:rsidR="001D73E1" w:rsidRDefault="001D73E1" w:rsidP="001D73E1"/>
    <w:p w:rsidR="001D73E1" w:rsidRDefault="001D73E1" w:rsidP="001D73E1">
      <w:pPr>
        <w:pStyle w:val="ListParagraph"/>
        <w:numPr>
          <w:ilvl w:val="0"/>
          <w:numId w:val="8"/>
        </w:numPr>
      </w:pPr>
      <w:r>
        <w:t>What is the total value of counted assets for this application?</w:t>
      </w:r>
    </w:p>
    <w:p w:rsidR="001D73E1" w:rsidRDefault="001D73E1" w:rsidP="001D73E1"/>
    <w:p w:rsidR="001D73E1" w:rsidRDefault="001D73E1" w:rsidP="001D73E1"/>
    <w:p w:rsidR="001D73E1" w:rsidRDefault="001D73E1" w:rsidP="001D73E1">
      <w:pPr>
        <w:pStyle w:val="ListParagraph"/>
        <w:numPr>
          <w:ilvl w:val="0"/>
          <w:numId w:val="8"/>
        </w:numPr>
      </w:pPr>
      <w:r>
        <w:t>What is Jonathan’s net income for the program(s) he requested? What income deductions are applied to his gross income?</w:t>
      </w:r>
    </w:p>
    <w:p w:rsidR="001D73E1" w:rsidRDefault="001D73E1" w:rsidP="001D73E1"/>
    <w:p w:rsidR="001D73E1" w:rsidRDefault="001D73E1" w:rsidP="001D73E1"/>
    <w:p w:rsidR="001D73E1" w:rsidRDefault="001D73E1" w:rsidP="001D73E1">
      <w:pPr>
        <w:pStyle w:val="ListParagraph"/>
        <w:numPr>
          <w:ilvl w:val="0"/>
          <w:numId w:val="8"/>
        </w:numPr>
      </w:pPr>
      <w:r>
        <w:t>Does Jonathan have a copay limit amount? If yes, what is that limit?</w:t>
      </w:r>
    </w:p>
    <w:p w:rsidR="001D73E1" w:rsidRDefault="001D73E1" w:rsidP="001D73E1"/>
    <w:p w:rsidR="001D73E1" w:rsidRDefault="001D73E1" w:rsidP="001D73E1"/>
    <w:p w:rsidR="001D73E1" w:rsidRDefault="001D73E1" w:rsidP="001D73E1">
      <w:pPr>
        <w:pStyle w:val="ListParagraph"/>
        <w:numPr>
          <w:ilvl w:val="0"/>
          <w:numId w:val="8"/>
        </w:numPr>
      </w:pPr>
      <w:r>
        <w:t xml:space="preserve">***Verbal response – call the assigned trainer to answer this question**** Jonathan has called our call center.  He would like an explanation of the benefit(s) he’s qualified for.  Explain his benefit(s) to him. </w:t>
      </w:r>
    </w:p>
    <w:p w:rsidR="001D73E1" w:rsidRDefault="001D73E1" w:rsidP="001D73E1"/>
    <w:p w:rsidR="001D73E1" w:rsidRDefault="001D73E1" w:rsidP="001D73E1"/>
    <w:p w:rsidR="001D73E1" w:rsidRDefault="001D73E1" w:rsidP="001D73E1">
      <w:pPr>
        <w:pStyle w:val="ListParagraph"/>
        <w:numPr>
          <w:ilvl w:val="0"/>
          <w:numId w:val="8"/>
        </w:numPr>
      </w:pPr>
      <w:r>
        <w:t>Based on Jonathan’s application information, is there other programs out there for Jonathan? What else could he apply for or be referred to?</w:t>
      </w:r>
    </w:p>
    <w:p w:rsidR="001D73E1" w:rsidRDefault="001D73E1" w:rsidP="001D73E1"/>
    <w:p w:rsidR="001D73E1" w:rsidRPr="00A05481" w:rsidRDefault="001D73E1" w:rsidP="001D73E1">
      <w:pPr>
        <w:ind w:left="720"/>
        <w:rPr>
          <w:color w:val="FF0000"/>
        </w:rPr>
      </w:pPr>
      <w:r>
        <w:rPr>
          <w:color w:val="FF0000"/>
        </w:rPr>
        <w:t xml:space="preserve"> </w:t>
      </w:r>
    </w:p>
    <w:p w:rsidR="00E942E3" w:rsidRDefault="00E942E3">
      <w:bookmarkStart w:id="0" w:name="_GoBack"/>
      <w:bookmarkEnd w:id="0"/>
    </w:p>
    <w:sectPr w:rsidR="00E942E3">
      <w:pgSz w:w="12240" w:h="15840"/>
      <w:pgMar w:top="1008"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14C62"/>
    <w:multiLevelType w:val="hybridMultilevel"/>
    <w:tmpl w:val="467C6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0543DC"/>
    <w:multiLevelType w:val="hybridMultilevel"/>
    <w:tmpl w:val="F41EA75C"/>
    <w:lvl w:ilvl="0" w:tplc="8CD8CC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870960"/>
    <w:multiLevelType w:val="hybridMultilevel"/>
    <w:tmpl w:val="9804679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8706E9"/>
    <w:multiLevelType w:val="hybridMultilevel"/>
    <w:tmpl w:val="78D623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E7219B"/>
    <w:multiLevelType w:val="hybridMultilevel"/>
    <w:tmpl w:val="BB6A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A1A91"/>
    <w:multiLevelType w:val="hybridMultilevel"/>
    <w:tmpl w:val="A53C6E0E"/>
    <w:lvl w:ilvl="0" w:tplc="04090015">
      <w:start w:val="1"/>
      <w:numFmt w:val="upperLetter"/>
      <w:lvlText w:val="%1."/>
      <w:lvlJc w:val="left"/>
      <w:pPr>
        <w:tabs>
          <w:tab w:val="num" w:pos="1440"/>
        </w:tabs>
        <w:ind w:left="1440" w:hanging="720"/>
      </w:pPr>
      <w:rPr>
        <w:rFonts w:hint="default"/>
      </w:rPr>
    </w:lvl>
    <w:lvl w:ilvl="1" w:tplc="945ACC48">
      <w:start w:val="12"/>
      <w:numFmt w:val="decimal"/>
      <w:lvlText w:val="%2."/>
      <w:lvlJc w:val="left"/>
      <w:pPr>
        <w:tabs>
          <w:tab w:val="num" w:pos="1080"/>
        </w:tabs>
        <w:ind w:left="1080" w:hanging="360"/>
      </w:pPr>
      <w:rPr>
        <w:rFonts w:hint="default"/>
      </w:rPr>
    </w:lvl>
    <w:lvl w:ilvl="2" w:tplc="6D781CCC">
      <w:start w:val="1"/>
      <w:numFmt w:val="lowerLetter"/>
      <w:lvlText w:val="%3)"/>
      <w:lvlJc w:val="left"/>
      <w:pPr>
        <w:tabs>
          <w:tab w:val="num" w:pos="720"/>
        </w:tabs>
        <w:ind w:left="720" w:hanging="10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16B57A6"/>
    <w:multiLevelType w:val="hybridMultilevel"/>
    <w:tmpl w:val="8140F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137E0"/>
    <w:multiLevelType w:val="hybridMultilevel"/>
    <w:tmpl w:val="85020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E1"/>
    <w:rsid w:val="001D73E1"/>
    <w:rsid w:val="00E9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9EAF2-0064-4071-A75B-3BD7C9BC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3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D73E1"/>
    <w:rPr>
      <w:rFonts w:ascii="Arial" w:eastAsia="Arial Unicode MS" w:hAnsi="Arial" w:cs="Arial"/>
    </w:rPr>
  </w:style>
  <w:style w:type="paragraph" w:styleId="BodyText">
    <w:name w:val="Body Text"/>
    <w:basedOn w:val="Normal"/>
    <w:link w:val="BodyTextChar"/>
    <w:semiHidden/>
    <w:rsid w:val="001D73E1"/>
    <w:rPr>
      <w:b/>
      <w:bCs/>
      <w:i/>
      <w:iCs/>
    </w:rPr>
  </w:style>
  <w:style w:type="character" w:customStyle="1" w:styleId="BodyTextChar">
    <w:name w:val="Body Text Char"/>
    <w:basedOn w:val="DefaultParagraphFont"/>
    <w:link w:val="BodyText"/>
    <w:semiHidden/>
    <w:rsid w:val="001D73E1"/>
    <w:rPr>
      <w:rFonts w:ascii="Times New Roman" w:eastAsia="Times New Roman" w:hAnsi="Times New Roman" w:cs="Times New Roman"/>
      <w:b/>
      <w:bCs/>
      <w:i/>
      <w:iCs/>
      <w:sz w:val="24"/>
      <w:szCs w:val="24"/>
    </w:rPr>
  </w:style>
  <w:style w:type="paragraph" w:styleId="ListParagraph">
    <w:name w:val="List Paragraph"/>
    <w:basedOn w:val="Normal"/>
    <w:uiPriority w:val="34"/>
    <w:qFormat/>
    <w:rsid w:val="001D7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Chorlton, Adam</dc:creator>
  <cp:keywords/>
  <dc:description/>
  <cp:lastModifiedBy>Chorlton, Adam</cp:lastModifiedBy>
  <cp:revision>1</cp:revision>
  <dcterms:created xsi:type="dcterms:W3CDTF">2023-11-28T18:41:00Z</dcterms:created>
  <dcterms:modified xsi:type="dcterms:W3CDTF">2023-11-28T18:41:00Z</dcterms:modified>
</cp:coreProperties>
</file>